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68" w:rsidRPr="00A55B9E" w:rsidRDefault="00AC6236" w:rsidP="00A55B9E">
      <w:pPr>
        <w:spacing w:line="276" w:lineRule="auto"/>
        <w:ind w:right="-468"/>
        <w:jc w:val="both"/>
        <w:rPr>
          <w:rFonts w:ascii="Segoe UI" w:hAnsi="Segoe UI" w:cs="Segoe UI"/>
        </w:rPr>
      </w:pPr>
      <w:r w:rsidRPr="00A55B9E">
        <w:rPr>
          <w:rFonts w:ascii="Segoe UI" w:hAnsi="Segoe UI" w:cs="Segoe UI"/>
        </w:rPr>
        <w:t>Informacja prasowa</w:t>
      </w:r>
      <w:r w:rsidR="00A55B9E">
        <w:rPr>
          <w:rFonts w:ascii="Segoe UI" w:hAnsi="Segoe UI" w:cs="Segoe UI"/>
        </w:rPr>
        <w:t xml:space="preserve">   </w:t>
      </w:r>
      <w:r w:rsidR="00A55B9E" w:rsidRPr="00A55B9E">
        <w:rPr>
          <w:rFonts w:ascii="Segoe UI" w:hAnsi="Segoe UI" w:cs="Segoe UI"/>
        </w:rPr>
        <w:tab/>
      </w:r>
      <w:r w:rsidR="00A55B9E" w:rsidRPr="00A55B9E">
        <w:rPr>
          <w:rFonts w:ascii="Segoe UI" w:hAnsi="Segoe UI" w:cs="Segoe UI"/>
        </w:rPr>
        <w:tab/>
      </w:r>
      <w:r w:rsidR="00A55B9E" w:rsidRPr="00A55B9E">
        <w:rPr>
          <w:rFonts w:ascii="Segoe UI" w:hAnsi="Segoe UI" w:cs="Segoe UI"/>
        </w:rPr>
        <w:tab/>
      </w:r>
      <w:r w:rsidR="00A55B9E" w:rsidRPr="00A55B9E">
        <w:rPr>
          <w:rFonts w:ascii="Segoe UI" w:hAnsi="Segoe UI" w:cs="Segoe UI"/>
        </w:rPr>
        <w:tab/>
      </w:r>
      <w:r w:rsidR="00A55B9E" w:rsidRPr="00A55B9E">
        <w:rPr>
          <w:rFonts w:ascii="Segoe UI" w:hAnsi="Segoe UI" w:cs="Segoe UI"/>
        </w:rPr>
        <w:tab/>
      </w:r>
      <w:r w:rsidR="00A55B9E" w:rsidRPr="00A55B9E">
        <w:rPr>
          <w:rFonts w:ascii="Segoe UI" w:hAnsi="Segoe UI" w:cs="Segoe UI"/>
        </w:rPr>
        <w:tab/>
      </w:r>
      <w:r w:rsidR="00A55B9E" w:rsidRPr="00A55B9E">
        <w:rPr>
          <w:rFonts w:ascii="Segoe UI" w:hAnsi="Segoe UI" w:cs="Segoe UI"/>
        </w:rPr>
        <w:tab/>
      </w:r>
      <w:r w:rsidR="00A55B9E" w:rsidRPr="00A55B9E">
        <w:rPr>
          <w:rFonts w:ascii="Segoe UI" w:hAnsi="Segoe UI" w:cs="Segoe UI"/>
        </w:rPr>
        <w:tab/>
      </w:r>
      <w:r w:rsidR="00A55B9E">
        <w:rPr>
          <w:rFonts w:ascii="Segoe UI" w:hAnsi="Segoe UI" w:cs="Segoe UI"/>
        </w:rPr>
        <w:t xml:space="preserve">  </w:t>
      </w:r>
      <w:r w:rsidR="00A55B9E" w:rsidRPr="00A55B9E">
        <w:rPr>
          <w:rFonts w:ascii="Segoe UI" w:hAnsi="Segoe UI" w:cs="Segoe UI"/>
        </w:rPr>
        <w:tab/>
      </w:r>
      <w:r w:rsidR="00A55B9E">
        <w:rPr>
          <w:rFonts w:ascii="Segoe UI" w:hAnsi="Segoe UI" w:cs="Segoe UI"/>
        </w:rPr>
        <w:t>10</w:t>
      </w:r>
      <w:r w:rsidR="005B06B6" w:rsidRPr="00A55B9E">
        <w:rPr>
          <w:rFonts w:ascii="Segoe UI" w:hAnsi="Segoe UI" w:cs="Segoe UI"/>
        </w:rPr>
        <w:t xml:space="preserve"> maja </w:t>
      </w:r>
      <w:r w:rsidRPr="00A55B9E">
        <w:rPr>
          <w:rFonts w:ascii="Segoe UI" w:hAnsi="Segoe UI" w:cs="Segoe UI"/>
        </w:rPr>
        <w:t>201</w:t>
      </w:r>
      <w:r w:rsidR="005B06B6" w:rsidRPr="00A55B9E">
        <w:rPr>
          <w:rFonts w:ascii="Segoe UI" w:hAnsi="Segoe UI" w:cs="Segoe UI"/>
        </w:rPr>
        <w:t>9</w:t>
      </w:r>
    </w:p>
    <w:p w:rsidR="007B0F68" w:rsidRPr="00CE3F23" w:rsidRDefault="007B0F68" w:rsidP="00A55B9E">
      <w:pPr>
        <w:spacing w:line="276" w:lineRule="auto"/>
        <w:ind w:right="-468"/>
        <w:jc w:val="both"/>
        <w:rPr>
          <w:rFonts w:ascii="Segoe UI" w:hAnsi="Segoe UI" w:cs="Segoe UI"/>
        </w:rPr>
      </w:pPr>
    </w:p>
    <w:p w:rsidR="00CE3F23" w:rsidRPr="00CE3F23" w:rsidRDefault="00A25264" w:rsidP="00A55B9E">
      <w:pPr>
        <w:jc w:val="both"/>
        <w:outlineLvl w:val="2"/>
        <w:rPr>
          <w:rFonts w:ascii="Segoe UI" w:eastAsia="Times New Roman" w:hAnsi="Segoe UI" w:cs="Segoe UI"/>
          <w:b/>
          <w:bCs/>
          <w:sz w:val="28"/>
          <w:szCs w:val="28"/>
          <w:lang w:eastAsia="pl-PL"/>
        </w:rPr>
      </w:pPr>
      <w:r>
        <w:rPr>
          <w:rFonts w:ascii="Segoe UI" w:eastAsia="Times New Roman" w:hAnsi="Segoe UI" w:cs="Segoe UI"/>
          <w:b/>
          <w:bCs/>
          <w:sz w:val="28"/>
          <w:szCs w:val="28"/>
          <w:lang w:eastAsia="pl-PL"/>
        </w:rPr>
        <w:t>Innowacyjna</w:t>
      </w:r>
      <w:r w:rsidR="007E4ED3">
        <w:rPr>
          <w:rFonts w:ascii="Segoe UI" w:eastAsia="Times New Roman" w:hAnsi="Segoe UI" w:cs="Segoe UI"/>
          <w:b/>
          <w:bCs/>
          <w:sz w:val="28"/>
          <w:szCs w:val="28"/>
          <w:lang w:eastAsia="pl-PL"/>
        </w:rPr>
        <w:t xml:space="preserve"> energ</w:t>
      </w:r>
      <w:r>
        <w:rPr>
          <w:rFonts w:ascii="Segoe UI" w:eastAsia="Times New Roman" w:hAnsi="Segoe UI" w:cs="Segoe UI"/>
          <w:b/>
          <w:bCs/>
          <w:sz w:val="28"/>
          <w:szCs w:val="28"/>
          <w:lang w:eastAsia="pl-PL"/>
        </w:rPr>
        <w:t>etyka</w:t>
      </w:r>
      <w:r w:rsidR="007E4ED3">
        <w:rPr>
          <w:rFonts w:ascii="Segoe UI" w:eastAsia="Times New Roman" w:hAnsi="Segoe UI" w:cs="Segoe UI"/>
          <w:b/>
          <w:bCs/>
          <w:sz w:val="28"/>
          <w:szCs w:val="28"/>
          <w:lang w:eastAsia="pl-PL"/>
        </w:rPr>
        <w:t xml:space="preserve"> – </w:t>
      </w:r>
      <w:r w:rsidR="00A55B9E">
        <w:rPr>
          <w:rFonts w:ascii="Segoe UI" w:eastAsia="Times New Roman" w:hAnsi="Segoe UI" w:cs="Segoe UI"/>
          <w:b/>
          <w:bCs/>
          <w:sz w:val="28"/>
          <w:szCs w:val="28"/>
          <w:lang w:eastAsia="pl-PL"/>
        </w:rPr>
        <w:t>bliska</w:t>
      </w:r>
      <w:r w:rsidR="007E4ED3">
        <w:rPr>
          <w:rFonts w:ascii="Segoe UI" w:eastAsia="Times New Roman" w:hAnsi="Segoe UI" w:cs="Segoe UI"/>
          <w:b/>
          <w:bCs/>
          <w:sz w:val="28"/>
          <w:szCs w:val="28"/>
          <w:lang w:eastAsia="pl-PL"/>
        </w:rPr>
        <w:t xml:space="preserve"> konieczność czy odległa przyszłość?</w:t>
      </w:r>
    </w:p>
    <w:p w:rsidR="00CE3F23" w:rsidRPr="00CE3F23" w:rsidRDefault="00CE3F23" w:rsidP="00A55B9E">
      <w:pPr>
        <w:jc w:val="both"/>
        <w:outlineLvl w:val="2"/>
        <w:rPr>
          <w:rFonts w:ascii="Segoe UI" w:eastAsia="Times New Roman" w:hAnsi="Segoe UI" w:cs="Segoe UI"/>
          <w:b/>
          <w:bCs/>
          <w:lang w:eastAsia="pl-PL"/>
        </w:rPr>
      </w:pPr>
    </w:p>
    <w:p w:rsidR="00CE3F23" w:rsidRPr="00CE3F23" w:rsidRDefault="00CE3F23" w:rsidP="00A55B9E">
      <w:pPr>
        <w:jc w:val="both"/>
        <w:outlineLvl w:val="2"/>
        <w:rPr>
          <w:rFonts w:ascii="Segoe UI" w:eastAsia="Times New Roman" w:hAnsi="Segoe UI" w:cs="Segoe UI"/>
          <w:b/>
          <w:bCs/>
          <w:lang w:eastAsia="pl-PL"/>
        </w:rPr>
      </w:pPr>
      <w:r w:rsidRPr="00CE3F23">
        <w:rPr>
          <w:rFonts w:ascii="Segoe UI" w:eastAsia="Times New Roman" w:hAnsi="Segoe UI" w:cs="Segoe UI"/>
          <w:b/>
          <w:bCs/>
          <w:lang w:eastAsia="pl-PL"/>
        </w:rPr>
        <w:t>Energetyka, elektronika i automatyzacja to tematy, które od 7 do 9 maja domin</w:t>
      </w:r>
      <w:r w:rsidR="00B212FD">
        <w:rPr>
          <w:rFonts w:ascii="Segoe UI" w:eastAsia="Times New Roman" w:hAnsi="Segoe UI" w:cs="Segoe UI"/>
          <w:b/>
          <w:bCs/>
          <w:lang w:eastAsia="pl-PL"/>
        </w:rPr>
        <w:t xml:space="preserve">owały </w:t>
      </w:r>
      <w:r w:rsidRPr="00CE3F23">
        <w:rPr>
          <w:rFonts w:ascii="Segoe UI" w:eastAsia="Times New Roman" w:hAnsi="Segoe UI" w:cs="Segoe UI"/>
          <w:b/>
          <w:bCs/>
          <w:lang w:eastAsia="pl-PL"/>
        </w:rPr>
        <w:t xml:space="preserve">podczas targów </w:t>
      </w:r>
      <w:proofErr w:type="spellStart"/>
      <w:r w:rsidRPr="00CE3F23">
        <w:rPr>
          <w:rFonts w:ascii="Segoe UI" w:eastAsia="Times New Roman" w:hAnsi="Segoe UI" w:cs="Segoe UI"/>
          <w:b/>
          <w:bCs/>
          <w:lang w:eastAsia="pl-PL"/>
        </w:rPr>
        <w:t>Expopower</w:t>
      </w:r>
      <w:proofErr w:type="spellEnd"/>
      <w:r w:rsidRPr="00CE3F23">
        <w:rPr>
          <w:rFonts w:ascii="Segoe UI" w:eastAsia="Times New Roman" w:hAnsi="Segoe UI" w:cs="Segoe UI"/>
          <w:b/>
          <w:bCs/>
          <w:lang w:eastAsia="pl-PL"/>
        </w:rPr>
        <w:t xml:space="preserve">, </w:t>
      </w:r>
      <w:proofErr w:type="spellStart"/>
      <w:r w:rsidRPr="00CE3F23">
        <w:rPr>
          <w:rFonts w:ascii="Segoe UI" w:eastAsia="Times New Roman" w:hAnsi="Segoe UI" w:cs="Segoe UI"/>
          <w:b/>
          <w:bCs/>
          <w:lang w:eastAsia="pl-PL"/>
        </w:rPr>
        <w:t>Greenpower</w:t>
      </w:r>
      <w:proofErr w:type="spellEnd"/>
      <w:r w:rsidRPr="00CE3F23">
        <w:rPr>
          <w:rFonts w:ascii="Segoe UI" w:eastAsia="Times New Roman" w:hAnsi="Segoe UI" w:cs="Segoe UI"/>
          <w:b/>
          <w:bCs/>
          <w:lang w:eastAsia="pl-PL"/>
        </w:rPr>
        <w:t xml:space="preserve"> oraz Poznań </w:t>
      </w:r>
      <w:proofErr w:type="spellStart"/>
      <w:r w:rsidRPr="00CE3F23">
        <w:rPr>
          <w:rFonts w:ascii="Segoe UI" w:eastAsia="Times New Roman" w:hAnsi="Segoe UI" w:cs="Segoe UI"/>
          <w:b/>
          <w:bCs/>
          <w:lang w:eastAsia="pl-PL"/>
        </w:rPr>
        <w:t>Drone</w:t>
      </w:r>
      <w:proofErr w:type="spellEnd"/>
      <w:r w:rsidRPr="00CE3F23">
        <w:rPr>
          <w:rFonts w:ascii="Segoe UI" w:eastAsia="Times New Roman" w:hAnsi="Segoe UI" w:cs="Segoe UI"/>
          <w:b/>
          <w:bCs/>
          <w:lang w:eastAsia="pl-PL"/>
        </w:rPr>
        <w:t xml:space="preserve"> Expo. Ekspozycja oraz wydarzenia organizowane przez Grupę MTP skierowane </w:t>
      </w:r>
      <w:r w:rsidR="00B212FD">
        <w:rPr>
          <w:rFonts w:ascii="Segoe UI" w:eastAsia="Times New Roman" w:hAnsi="Segoe UI" w:cs="Segoe UI"/>
          <w:b/>
          <w:bCs/>
          <w:lang w:eastAsia="pl-PL"/>
        </w:rPr>
        <w:t>były</w:t>
      </w:r>
      <w:r w:rsidRPr="00CE3F23">
        <w:rPr>
          <w:rFonts w:ascii="Segoe UI" w:eastAsia="Times New Roman" w:hAnsi="Segoe UI" w:cs="Segoe UI"/>
          <w:b/>
          <w:bCs/>
          <w:lang w:eastAsia="pl-PL"/>
        </w:rPr>
        <w:t xml:space="preserve"> do przedstawicieli przemysłu energetycznego, branży odnawialnych źródeł energii, a także do tych, których interes</w:t>
      </w:r>
      <w:r w:rsidR="00B212FD">
        <w:rPr>
          <w:rFonts w:ascii="Segoe UI" w:eastAsia="Times New Roman" w:hAnsi="Segoe UI" w:cs="Segoe UI"/>
          <w:b/>
          <w:bCs/>
          <w:lang w:eastAsia="pl-PL"/>
        </w:rPr>
        <w:t>owało</w:t>
      </w:r>
      <w:r w:rsidRPr="00CE3F23">
        <w:rPr>
          <w:rFonts w:ascii="Segoe UI" w:eastAsia="Times New Roman" w:hAnsi="Segoe UI" w:cs="Segoe UI"/>
          <w:b/>
          <w:bCs/>
          <w:lang w:eastAsia="pl-PL"/>
        </w:rPr>
        <w:t xml:space="preserve"> wykorzystanie </w:t>
      </w:r>
      <w:proofErr w:type="spellStart"/>
      <w:r w:rsidRPr="00CE3F23">
        <w:rPr>
          <w:rFonts w:ascii="Segoe UI" w:eastAsia="Times New Roman" w:hAnsi="Segoe UI" w:cs="Segoe UI"/>
          <w:b/>
          <w:bCs/>
          <w:lang w:eastAsia="pl-PL"/>
        </w:rPr>
        <w:t>dronów</w:t>
      </w:r>
      <w:proofErr w:type="spellEnd"/>
      <w:r w:rsidRPr="00CE3F23">
        <w:rPr>
          <w:rFonts w:ascii="Segoe UI" w:eastAsia="Times New Roman" w:hAnsi="Segoe UI" w:cs="Segoe UI"/>
          <w:b/>
          <w:bCs/>
          <w:lang w:eastAsia="pl-PL"/>
        </w:rPr>
        <w:t xml:space="preserve"> </w:t>
      </w:r>
      <w:r w:rsidR="00B212FD">
        <w:rPr>
          <w:rFonts w:ascii="Segoe UI" w:eastAsia="Times New Roman" w:hAnsi="Segoe UI" w:cs="Segoe UI"/>
          <w:b/>
          <w:bCs/>
          <w:lang w:eastAsia="pl-PL"/>
        </w:rPr>
        <w:t>np. w energetyce</w:t>
      </w:r>
      <w:r w:rsidRPr="00CE3F23">
        <w:rPr>
          <w:rFonts w:ascii="Segoe UI" w:eastAsia="Times New Roman" w:hAnsi="Segoe UI" w:cs="Segoe UI"/>
          <w:b/>
          <w:bCs/>
          <w:lang w:eastAsia="pl-PL"/>
        </w:rPr>
        <w:t xml:space="preserve">. </w:t>
      </w:r>
      <w:r w:rsidR="00A25264">
        <w:rPr>
          <w:rFonts w:ascii="Segoe UI" w:eastAsia="Times New Roman" w:hAnsi="Segoe UI" w:cs="Segoe UI"/>
          <w:b/>
          <w:bCs/>
          <w:lang w:eastAsia="pl-PL"/>
        </w:rPr>
        <w:t>Targi odwiedziło ponad 5000 uczestników.</w:t>
      </w:r>
    </w:p>
    <w:p w:rsidR="00CE3F23" w:rsidRPr="00CE3F23" w:rsidRDefault="00CE3F23" w:rsidP="00A55B9E">
      <w:pPr>
        <w:jc w:val="both"/>
        <w:rPr>
          <w:rFonts w:ascii="Segoe UI" w:eastAsia="Times New Roman" w:hAnsi="Segoe UI" w:cs="Segoe UI"/>
          <w:lang w:eastAsia="pl-PL"/>
        </w:rPr>
      </w:pPr>
    </w:p>
    <w:p w:rsidR="00CE3F23" w:rsidRDefault="00CE3F23" w:rsidP="00A55B9E">
      <w:pPr>
        <w:jc w:val="both"/>
        <w:rPr>
          <w:rFonts w:ascii="Segoe UI" w:hAnsi="Segoe UI" w:cs="Segoe UI"/>
        </w:rPr>
      </w:pPr>
      <w:r w:rsidRPr="00CE3F23">
        <w:rPr>
          <w:rFonts w:ascii="Segoe UI" w:eastAsia="Times New Roman" w:hAnsi="Segoe UI" w:cs="Segoe UI"/>
          <w:lang w:eastAsia="pl-PL"/>
        </w:rPr>
        <w:t>Tematyka wydarzeń krąży</w:t>
      </w:r>
      <w:r w:rsidR="00B212FD">
        <w:rPr>
          <w:rFonts w:ascii="Segoe UI" w:eastAsia="Times New Roman" w:hAnsi="Segoe UI" w:cs="Segoe UI"/>
          <w:lang w:eastAsia="pl-PL"/>
        </w:rPr>
        <w:t>ła</w:t>
      </w:r>
      <w:r w:rsidRPr="00CE3F23">
        <w:rPr>
          <w:rFonts w:ascii="Segoe UI" w:eastAsia="Times New Roman" w:hAnsi="Segoe UI" w:cs="Segoe UI"/>
          <w:lang w:eastAsia="pl-PL"/>
        </w:rPr>
        <w:t xml:space="preserve"> wokół energetyki przemysłowej, systemów automatyki, sterowania i instalacji niskiego napięcia, a także wokół energii odnawialnej, </w:t>
      </w:r>
      <w:proofErr w:type="spellStart"/>
      <w:r w:rsidRPr="00CE3F23">
        <w:rPr>
          <w:rFonts w:ascii="Segoe UI" w:eastAsia="Times New Roman" w:hAnsi="Segoe UI" w:cs="Segoe UI"/>
          <w:lang w:eastAsia="pl-PL"/>
        </w:rPr>
        <w:t>elektromobilności</w:t>
      </w:r>
      <w:proofErr w:type="spellEnd"/>
      <w:r w:rsidRPr="00CE3F23">
        <w:rPr>
          <w:rFonts w:ascii="Segoe UI" w:eastAsia="Times New Roman" w:hAnsi="Segoe UI" w:cs="Segoe UI"/>
          <w:lang w:eastAsia="pl-PL"/>
        </w:rPr>
        <w:t xml:space="preserve"> oraz technologii energooszczędnych. Obok specjalistycznych ekspozycji targom towarzysz</w:t>
      </w:r>
      <w:r w:rsidR="007E4ED3">
        <w:rPr>
          <w:rFonts w:ascii="Segoe UI" w:eastAsia="Times New Roman" w:hAnsi="Segoe UI" w:cs="Segoe UI"/>
          <w:lang w:eastAsia="pl-PL"/>
        </w:rPr>
        <w:t>yły</w:t>
      </w:r>
      <w:r w:rsidRPr="00CE3F23">
        <w:rPr>
          <w:rFonts w:ascii="Segoe UI" w:eastAsia="Times New Roman" w:hAnsi="Segoe UI" w:cs="Segoe UI"/>
          <w:lang w:eastAsia="pl-PL"/>
        </w:rPr>
        <w:t xml:space="preserve"> liczne konferencje. Patronat honorowy nad targami objęło Ministerstwo Energii oraz Ministerstwo Przedsiębiorczości i Technologii. Patronat strategiczny</w:t>
      </w:r>
      <w:r w:rsidR="007E4ED3">
        <w:rPr>
          <w:rFonts w:ascii="Segoe UI" w:eastAsia="Times New Roman" w:hAnsi="Segoe UI" w:cs="Segoe UI"/>
          <w:lang w:eastAsia="pl-PL"/>
        </w:rPr>
        <w:t xml:space="preserve"> nad targami </w:t>
      </w:r>
      <w:proofErr w:type="spellStart"/>
      <w:r w:rsidR="007E4ED3">
        <w:rPr>
          <w:rFonts w:ascii="Segoe UI" w:eastAsia="Times New Roman" w:hAnsi="Segoe UI" w:cs="Segoe UI"/>
          <w:lang w:eastAsia="pl-PL"/>
        </w:rPr>
        <w:t>Expopower</w:t>
      </w:r>
      <w:proofErr w:type="spellEnd"/>
      <w:r w:rsidRPr="00CE3F23">
        <w:rPr>
          <w:rFonts w:ascii="Segoe UI" w:eastAsia="Times New Roman" w:hAnsi="Segoe UI" w:cs="Segoe UI"/>
          <w:lang w:eastAsia="pl-PL"/>
        </w:rPr>
        <w:t xml:space="preserve"> spraw</w:t>
      </w:r>
      <w:r w:rsidR="00B212FD">
        <w:rPr>
          <w:rFonts w:ascii="Segoe UI" w:eastAsia="Times New Roman" w:hAnsi="Segoe UI" w:cs="Segoe UI"/>
          <w:lang w:eastAsia="pl-PL"/>
        </w:rPr>
        <w:t>owała</w:t>
      </w:r>
      <w:r w:rsidRPr="00CE3F23">
        <w:rPr>
          <w:rFonts w:ascii="Segoe UI" w:eastAsia="Times New Roman" w:hAnsi="Segoe UI" w:cs="Segoe UI"/>
          <w:lang w:eastAsia="pl-PL"/>
        </w:rPr>
        <w:t xml:space="preserve"> Enea Operator – jedna z najważniejszych na polskim rynku spółek energetycznych – która wraz z Wojewodą Wielkopolskim </w:t>
      </w:r>
      <w:r w:rsidR="00B212FD">
        <w:rPr>
          <w:rFonts w:ascii="Segoe UI" w:eastAsia="Times New Roman" w:hAnsi="Segoe UI" w:cs="Segoe UI"/>
          <w:lang w:eastAsia="pl-PL"/>
        </w:rPr>
        <w:t>z</w:t>
      </w:r>
      <w:r w:rsidRPr="00CE3F23">
        <w:rPr>
          <w:rFonts w:ascii="Segoe UI" w:eastAsia="Times New Roman" w:hAnsi="Segoe UI" w:cs="Segoe UI"/>
          <w:lang w:eastAsia="pl-PL"/>
        </w:rPr>
        <w:t>organiz</w:t>
      </w:r>
      <w:r w:rsidR="00B212FD">
        <w:rPr>
          <w:rFonts w:ascii="Segoe UI" w:eastAsia="Times New Roman" w:hAnsi="Segoe UI" w:cs="Segoe UI"/>
          <w:lang w:eastAsia="pl-PL"/>
        </w:rPr>
        <w:t>owała</w:t>
      </w:r>
      <w:r w:rsidRPr="00CE3F23">
        <w:rPr>
          <w:rFonts w:ascii="Segoe UI" w:eastAsia="Times New Roman" w:hAnsi="Segoe UI" w:cs="Segoe UI"/>
          <w:lang w:eastAsia="pl-PL"/>
        </w:rPr>
        <w:t xml:space="preserve"> „Forum Innowacyjnej Energetyki #ENERGINN 2.0”. Dwudniowa konferencja dotyczy</w:t>
      </w:r>
      <w:r w:rsidR="00B212FD">
        <w:rPr>
          <w:rFonts w:ascii="Segoe UI" w:eastAsia="Times New Roman" w:hAnsi="Segoe UI" w:cs="Segoe UI"/>
          <w:lang w:eastAsia="pl-PL"/>
        </w:rPr>
        <w:t>ła</w:t>
      </w:r>
      <w:r w:rsidRPr="00CE3F23">
        <w:rPr>
          <w:rFonts w:ascii="Segoe UI" w:eastAsia="Times New Roman" w:hAnsi="Segoe UI" w:cs="Segoe UI"/>
          <w:lang w:eastAsia="pl-PL"/>
        </w:rPr>
        <w:t xml:space="preserve"> inteligentnej energii, rozwiązań smart dla dużych aglomeracji i niewielkich miasteczek oraz zaawansowania prac nad tzw. energią jutra. Z kolei </w:t>
      </w:r>
      <w:r w:rsidRPr="00CE3F23">
        <w:rPr>
          <w:rFonts w:ascii="Segoe UI" w:hAnsi="Segoe UI" w:cs="Segoe UI"/>
        </w:rPr>
        <w:t>konferencja „</w:t>
      </w:r>
      <w:proofErr w:type="spellStart"/>
      <w:r w:rsidRPr="00CE3F23">
        <w:rPr>
          <w:rFonts w:ascii="Segoe UI" w:hAnsi="Segoe UI" w:cs="Segoe UI"/>
        </w:rPr>
        <w:t>Meet</w:t>
      </w:r>
      <w:proofErr w:type="spellEnd"/>
      <w:r w:rsidRPr="00CE3F23">
        <w:rPr>
          <w:rFonts w:ascii="Segoe UI" w:hAnsi="Segoe UI" w:cs="Segoe UI"/>
        </w:rPr>
        <w:t xml:space="preserve"> </w:t>
      </w:r>
      <w:proofErr w:type="spellStart"/>
      <w:r w:rsidRPr="00CE3F23">
        <w:rPr>
          <w:rFonts w:ascii="Segoe UI" w:hAnsi="Segoe UI" w:cs="Segoe UI"/>
        </w:rPr>
        <w:t>Hydrogen</w:t>
      </w:r>
      <w:proofErr w:type="spellEnd"/>
      <w:r w:rsidRPr="00CE3F23">
        <w:rPr>
          <w:rFonts w:ascii="Segoe UI" w:hAnsi="Segoe UI" w:cs="Segoe UI"/>
        </w:rPr>
        <w:t xml:space="preserve">: H2 Wielkopolska” </w:t>
      </w:r>
      <w:r w:rsidR="00B212FD">
        <w:rPr>
          <w:rFonts w:ascii="Segoe UI" w:hAnsi="Segoe UI" w:cs="Segoe UI"/>
        </w:rPr>
        <w:t>była</w:t>
      </w:r>
      <w:r w:rsidRPr="00CE3F23">
        <w:rPr>
          <w:rFonts w:ascii="Segoe UI" w:hAnsi="Segoe UI" w:cs="Segoe UI"/>
        </w:rPr>
        <w:t xml:space="preserve"> okazj</w:t>
      </w:r>
      <w:r w:rsidR="00B212FD">
        <w:rPr>
          <w:rFonts w:ascii="Segoe UI" w:hAnsi="Segoe UI" w:cs="Segoe UI"/>
        </w:rPr>
        <w:t>ą</w:t>
      </w:r>
      <w:r w:rsidRPr="00CE3F23">
        <w:rPr>
          <w:rFonts w:ascii="Segoe UI" w:hAnsi="Segoe UI" w:cs="Segoe UI"/>
        </w:rPr>
        <w:t xml:space="preserve"> do zgłębienia możliwości zastosowania wodoru w gospodarce. Prelegenci </w:t>
      </w:r>
      <w:r w:rsidR="00B212FD">
        <w:rPr>
          <w:rFonts w:ascii="Segoe UI" w:hAnsi="Segoe UI" w:cs="Segoe UI"/>
        </w:rPr>
        <w:t>byli</w:t>
      </w:r>
      <w:r w:rsidRPr="00CE3F23">
        <w:rPr>
          <w:rFonts w:ascii="Segoe UI" w:hAnsi="Segoe UI" w:cs="Segoe UI"/>
        </w:rPr>
        <w:t xml:space="preserve"> specjalistami w zakresie badań nad pozyskaniem wodoru czy ekologicznymi i biznesowymi aspektami komercyjnego wykorzystywania tego pierwiastka.</w:t>
      </w:r>
    </w:p>
    <w:p w:rsidR="00CE3F23" w:rsidRPr="007E4ED3" w:rsidRDefault="007E4ED3" w:rsidP="00A55B9E">
      <w:pPr>
        <w:jc w:val="both"/>
        <w:rPr>
          <w:rFonts w:ascii="Segoe UI" w:hAnsi="Segoe UI" w:cs="Segoe UI"/>
          <w:b/>
        </w:rPr>
      </w:pPr>
      <w:r w:rsidRPr="007E4ED3">
        <w:rPr>
          <w:rFonts w:ascii="Segoe UI" w:hAnsi="Segoe UI" w:cs="Segoe UI"/>
          <w:b/>
        </w:rPr>
        <w:t>Po pierwsze innowacyjność</w:t>
      </w:r>
    </w:p>
    <w:p w:rsidR="00CE3F23" w:rsidRDefault="00CE3F23" w:rsidP="00A55B9E">
      <w:pPr>
        <w:jc w:val="both"/>
        <w:rPr>
          <w:rFonts w:ascii="Segoe UI" w:hAnsi="Segoe UI" w:cs="Segoe UI"/>
          <w:shd w:val="clear" w:color="auto" w:fill="FFFFFF"/>
        </w:rPr>
      </w:pPr>
      <w:r w:rsidRPr="00CE3F23">
        <w:rPr>
          <w:rFonts w:ascii="Segoe UI" w:hAnsi="Segoe UI" w:cs="Segoe UI"/>
        </w:rPr>
        <w:t xml:space="preserve">Na targach prezentowane </w:t>
      </w:r>
      <w:r w:rsidR="00B212FD">
        <w:rPr>
          <w:rFonts w:ascii="Segoe UI" w:hAnsi="Segoe UI" w:cs="Segoe UI"/>
        </w:rPr>
        <w:t>były</w:t>
      </w:r>
      <w:r w:rsidRPr="00CE3F23">
        <w:rPr>
          <w:rFonts w:ascii="Segoe UI" w:hAnsi="Segoe UI" w:cs="Segoe UI"/>
        </w:rPr>
        <w:t xml:space="preserve"> takie rozwiązania</w:t>
      </w:r>
      <w:r w:rsidR="00B212FD">
        <w:rPr>
          <w:rFonts w:ascii="Segoe UI" w:hAnsi="Segoe UI" w:cs="Segoe UI"/>
        </w:rPr>
        <w:t xml:space="preserve"> </w:t>
      </w:r>
      <w:r w:rsidRPr="00CE3F23">
        <w:rPr>
          <w:rFonts w:ascii="Segoe UI" w:hAnsi="Segoe UI" w:cs="Segoe UI"/>
        </w:rPr>
        <w:t>jak inteligentna stacja transformatorowa z magazynem energii i przyłączami do źródeł OZE oraz ładowarkami pojazdów elektrycznych, mobilna energooszczędna elektrownia dużej mocy, która jest w stanie wyprodukować energię elektryczną na potrzeby dużego koncertu plenerowego. W ofercie krajowych dostawców pojawi</w:t>
      </w:r>
      <w:r w:rsidR="00B212FD">
        <w:rPr>
          <w:rFonts w:ascii="Segoe UI" w:hAnsi="Segoe UI" w:cs="Segoe UI"/>
        </w:rPr>
        <w:t>ły</w:t>
      </w:r>
      <w:r w:rsidRPr="00CE3F23">
        <w:rPr>
          <w:rFonts w:ascii="Segoe UI" w:hAnsi="Segoe UI" w:cs="Segoe UI"/>
        </w:rPr>
        <w:t xml:space="preserve"> się również stacje ładowania samochodów elektrycznych przystosowane do pracy w warunkach wewnętrznych, jak i ładowania pojazdów, nawet w najbardziej niesprzyjającym klimacie w zakresie temperatur od -25 do +50 </w:t>
      </w:r>
      <w:r w:rsidRPr="00CE3F23">
        <w:rPr>
          <w:rFonts w:ascii="Segoe UI" w:hAnsi="Segoe UI" w:cs="Segoe UI"/>
          <w:sz w:val="20"/>
          <w:szCs w:val="20"/>
          <w:shd w:val="clear" w:color="auto" w:fill="FFFFFF"/>
        </w:rPr>
        <w:t xml:space="preserve">ºC. </w:t>
      </w:r>
      <w:r w:rsidRPr="00CE3F23">
        <w:rPr>
          <w:rFonts w:ascii="Segoe UI" w:hAnsi="Segoe UI" w:cs="Segoe UI"/>
        </w:rPr>
        <w:t>Ciekawym rozwiązaniem</w:t>
      </w:r>
      <w:r w:rsidR="00A25264">
        <w:rPr>
          <w:rFonts w:ascii="Segoe UI" w:hAnsi="Segoe UI" w:cs="Segoe UI"/>
        </w:rPr>
        <w:t>, prezentowanym podczas targów,</w:t>
      </w:r>
      <w:r w:rsidR="00B212FD">
        <w:rPr>
          <w:rFonts w:ascii="Segoe UI" w:hAnsi="Segoe UI" w:cs="Segoe UI"/>
        </w:rPr>
        <w:t xml:space="preserve"> była </w:t>
      </w:r>
      <w:r w:rsidRPr="00CE3F23">
        <w:rPr>
          <w:rFonts w:ascii="Segoe UI" w:hAnsi="Segoe UI" w:cs="Segoe UI"/>
        </w:rPr>
        <w:t xml:space="preserve">folia, która służy do ogrzewania ścian, podłóg i sufitów, a następnie ogrzewa powietrze w pomieszczeniu. Na wyzwania w zakresie OZE </w:t>
      </w:r>
      <w:r w:rsidRPr="00CE3F23">
        <w:rPr>
          <w:rFonts w:ascii="Segoe UI" w:hAnsi="Segoe UI" w:cs="Segoe UI"/>
        </w:rPr>
        <w:lastRenderedPageBreak/>
        <w:t xml:space="preserve">odpowiada </w:t>
      </w:r>
      <w:r w:rsidRPr="00CE3F23">
        <w:rPr>
          <w:rFonts w:ascii="Segoe UI" w:hAnsi="Segoe UI" w:cs="Segoe UI"/>
          <w:shd w:val="clear" w:color="auto" w:fill="FFFFFF"/>
        </w:rPr>
        <w:t>koncentrator wiatru oparty na trzech pionowych płatach i dyfuzorach tunelowych wykonanych z kompozytów, co zapewnia lekkość i  trwałość urządzenia. Nowoczesny design oraz brak fundamentów pozwalają na instalacje turbin wiatrowych na budynkach mieszkalnych, obiektach użytkowych, czy stacjach benzynowych. Mogą one być używane również jako przenośny generator prądu przy nawadnianiu upraw.</w:t>
      </w:r>
    </w:p>
    <w:p w:rsidR="007E4ED3" w:rsidRPr="007E4ED3" w:rsidRDefault="007E4ED3" w:rsidP="00A55B9E">
      <w:pPr>
        <w:jc w:val="both"/>
        <w:rPr>
          <w:rFonts w:ascii="Segoe UI" w:hAnsi="Segoe UI" w:cs="Segoe UI"/>
          <w:b/>
        </w:rPr>
      </w:pPr>
      <w:r w:rsidRPr="007E4ED3">
        <w:rPr>
          <w:rFonts w:ascii="Segoe UI" w:hAnsi="Segoe UI" w:cs="Segoe UI"/>
          <w:b/>
          <w:shd w:val="clear" w:color="auto" w:fill="FFFFFF"/>
        </w:rPr>
        <w:t>Po drugie profesjonali</w:t>
      </w:r>
      <w:r w:rsidR="00A55B9E">
        <w:rPr>
          <w:rFonts w:ascii="Segoe UI" w:hAnsi="Segoe UI" w:cs="Segoe UI"/>
          <w:b/>
          <w:shd w:val="clear" w:color="auto" w:fill="FFFFFF"/>
        </w:rPr>
        <w:t>ś</w:t>
      </w:r>
      <w:r w:rsidRPr="007E4ED3">
        <w:rPr>
          <w:rFonts w:ascii="Segoe UI" w:hAnsi="Segoe UI" w:cs="Segoe UI"/>
          <w:b/>
          <w:shd w:val="clear" w:color="auto" w:fill="FFFFFF"/>
        </w:rPr>
        <w:t>ci</w:t>
      </w:r>
    </w:p>
    <w:p w:rsidR="00CE3F23" w:rsidRPr="00CE3F23" w:rsidRDefault="007E4ED3" w:rsidP="00A55B9E">
      <w:pPr>
        <w:jc w:val="both"/>
        <w:rPr>
          <w:rFonts w:ascii="Segoe UI" w:eastAsia="Times New Roman" w:hAnsi="Segoe UI" w:cs="Segoe UI"/>
          <w:lang w:eastAsia="pl-PL"/>
        </w:rPr>
      </w:pPr>
      <w:r>
        <w:rPr>
          <w:rFonts w:ascii="Segoe UI" w:eastAsia="Times New Roman" w:hAnsi="Segoe UI" w:cs="Segoe UI"/>
          <w:lang w:eastAsia="pl-PL"/>
        </w:rPr>
        <w:t>Targi</w:t>
      </w:r>
      <w:r w:rsidR="00CE3F23" w:rsidRPr="00CE3F23">
        <w:rPr>
          <w:rFonts w:ascii="Segoe UI" w:eastAsia="Times New Roman" w:hAnsi="Segoe UI" w:cs="Segoe UI"/>
          <w:lang w:eastAsia="pl-PL"/>
        </w:rPr>
        <w:t xml:space="preserve"> odwiedz</w:t>
      </w:r>
      <w:r w:rsidR="00B212FD">
        <w:rPr>
          <w:rFonts w:ascii="Segoe UI" w:eastAsia="Times New Roman" w:hAnsi="Segoe UI" w:cs="Segoe UI"/>
          <w:lang w:eastAsia="pl-PL"/>
        </w:rPr>
        <w:t>ili</w:t>
      </w:r>
      <w:r w:rsidR="00CE3F23" w:rsidRPr="00CE3F23">
        <w:rPr>
          <w:rFonts w:ascii="Segoe UI" w:eastAsia="Times New Roman" w:hAnsi="Segoe UI" w:cs="Segoe UI"/>
          <w:lang w:eastAsia="pl-PL"/>
        </w:rPr>
        <w:t xml:space="preserve"> profesjonalni zwiedzający m. in.: </w:t>
      </w:r>
      <w:r w:rsidR="00A55B9E">
        <w:rPr>
          <w:rFonts w:ascii="Segoe UI" w:eastAsia="Times New Roman" w:hAnsi="Segoe UI" w:cs="Segoe UI"/>
          <w:lang w:eastAsia="pl-PL"/>
        </w:rPr>
        <w:t xml:space="preserve">inwestorzy, deweloperzy, </w:t>
      </w:r>
      <w:r w:rsidR="00CE3F23" w:rsidRPr="00CE3F23">
        <w:rPr>
          <w:rFonts w:ascii="Segoe UI" w:eastAsia="Times New Roman" w:hAnsi="Segoe UI" w:cs="Segoe UI"/>
          <w:lang w:eastAsia="pl-PL"/>
        </w:rPr>
        <w:t>elektrycy, energetycy, instalatorzy, technicy, projektanci, koordynatorzy ds. zamówień oraz zarządcy nieruchomościami. </w:t>
      </w:r>
      <w:r w:rsidR="00A55B9E">
        <w:rPr>
          <w:rFonts w:ascii="Segoe UI" w:eastAsia="Times New Roman" w:hAnsi="Segoe UI" w:cs="Segoe UI"/>
          <w:lang w:eastAsia="pl-PL"/>
        </w:rPr>
        <w:br/>
      </w:r>
      <w:r w:rsidR="00CE3F23" w:rsidRPr="00CE3F23">
        <w:rPr>
          <w:rFonts w:ascii="Segoe UI" w:hAnsi="Segoe UI" w:cs="Segoe UI"/>
        </w:rPr>
        <w:t xml:space="preserve">Od lat swoje miejsce na </w:t>
      </w:r>
      <w:proofErr w:type="spellStart"/>
      <w:r w:rsidR="00CE3F23" w:rsidRPr="00CE3F23">
        <w:rPr>
          <w:rFonts w:ascii="Segoe UI" w:hAnsi="Segoe UI" w:cs="Segoe UI"/>
        </w:rPr>
        <w:t>Expopower</w:t>
      </w:r>
      <w:proofErr w:type="spellEnd"/>
      <w:r w:rsidR="00CE3F23" w:rsidRPr="00CE3F23">
        <w:rPr>
          <w:rFonts w:ascii="Segoe UI" w:hAnsi="Segoe UI" w:cs="Segoe UI"/>
        </w:rPr>
        <w:t xml:space="preserve"> mają uczniowie. W specjalnej strefie Enea Operator można </w:t>
      </w:r>
      <w:r w:rsidR="00B212FD">
        <w:rPr>
          <w:rFonts w:ascii="Segoe UI" w:hAnsi="Segoe UI" w:cs="Segoe UI"/>
        </w:rPr>
        <w:t xml:space="preserve">było </w:t>
      </w:r>
      <w:r w:rsidR="00CE3F23" w:rsidRPr="00CE3F23">
        <w:rPr>
          <w:rFonts w:ascii="Segoe UI" w:hAnsi="Segoe UI" w:cs="Segoe UI"/>
        </w:rPr>
        <w:t>podpatrzeć energetyków przy pracy, ale też przyjrzeć się najróżniejszym doświadczeniom naukowym oraz pokazom ratownictwa przedmedycznego. Spółka prezent</w:t>
      </w:r>
      <w:r w:rsidR="00B212FD">
        <w:rPr>
          <w:rFonts w:ascii="Segoe UI" w:hAnsi="Segoe UI" w:cs="Segoe UI"/>
        </w:rPr>
        <w:t>owała</w:t>
      </w:r>
      <w:r w:rsidR="00CE3F23" w:rsidRPr="00CE3F23">
        <w:rPr>
          <w:rFonts w:ascii="Segoe UI" w:hAnsi="Segoe UI" w:cs="Segoe UI"/>
        </w:rPr>
        <w:t xml:space="preserve"> też technologię RFID, służącą do znakowania majątku sieciowego. Enea jest pierwszą w Polsce firmą, która wdraża tego typu rozwiązanie.</w:t>
      </w:r>
    </w:p>
    <w:p w:rsidR="00CE3F23" w:rsidRPr="00A55B9E" w:rsidRDefault="00CE3F23" w:rsidP="00A55B9E">
      <w:pPr>
        <w:jc w:val="both"/>
        <w:rPr>
          <w:rFonts w:ascii="Segoe UI" w:eastAsia="Times New Roman" w:hAnsi="Segoe UI" w:cs="Segoe UI"/>
          <w:b/>
          <w:lang w:eastAsia="pl-PL"/>
        </w:rPr>
      </w:pPr>
      <w:r w:rsidRPr="00A55B9E">
        <w:rPr>
          <w:rFonts w:ascii="Segoe UI" w:eastAsia="Times New Roman" w:hAnsi="Segoe UI" w:cs="Segoe UI"/>
          <w:b/>
          <w:lang w:eastAsia="pl-PL"/>
        </w:rPr>
        <w:t> </w:t>
      </w:r>
      <w:r w:rsidR="00A55B9E" w:rsidRPr="00A55B9E">
        <w:rPr>
          <w:rFonts w:ascii="Segoe UI" w:eastAsia="Times New Roman" w:hAnsi="Segoe UI" w:cs="Segoe UI"/>
          <w:b/>
          <w:lang w:eastAsia="pl-PL"/>
        </w:rPr>
        <w:t xml:space="preserve">Po trzecie </w:t>
      </w:r>
      <w:r w:rsidR="00C664DF">
        <w:rPr>
          <w:rFonts w:ascii="Segoe UI" w:eastAsia="Times New Roman" w:hAnsi="Segoe UI" w:cs="Segoe UI"/>
          <w:b/>
          <w:lang w:eastAsia="pl-PL"/>
        </w:rPr>
        <w:t>energia jutra</w:t>
      </w:r>
    </w:p>
    <w:p w:rsidR="00CE3F23" w:rsidRPr="00CE3F23" w:rsidRDefault="00CE3F23" w:rsidP="00C664DF">
      <w:pPr>
        <w:pStyle w:val="cpp-content-slot"/>
        <w:spacing w:before="0" w:beforeAutospacing="0" w:after="160" w:afterAutospacing="0" w:line="259" w:lineRule="auto"/>
        <w:jc w:val="both"/>
        <w:rPr>
          <w:rFonts w:ascii="Segoe UI" w:hAnsi="Segoe UI" w:cs="Segoe UI"/>
          <w:sz w:val="22"/>
          <w:szCs w:val="22"/>
        </w:rPr>
      </w:pPr>
      <w:r w:rsidRPr="00CE3F23">
        <w:rPr>
          <w:rFonts w:ascii="Segoe UI" w:hAnsi="Segoe UI" w:cs="Segoe UI"/>
          <w:sz w:val="22"/>
          <w:szCs w:val="22"/>
        </w:rPr>
        <w:t>Równolegle z targami EXPOPOWER odbywa</w:t>
      </w:r>
      <w:r w:rsidR="00B212FD">
        <w:rPr>
          <w:rFonts w:ascii="Segoe UI" w:hAnsi="Segoe UI" w:cs="Segoe UI"/>
          <w:sz w:val="22"/>
          <w:szCs w:val="22"/>
        </w:rPr>
        <w:t>ły</w:t>
      </w:r>
      <w:r w:rsidRPr="00CE3F23">
        <w:rPr>
          <w:rFonts w:ascii="Segoe UI" w:hAnsi="Segoe UI" w:cs="Segoe UI"/>
          <w:sz w:val="22"/>
          <w:szCs w:val="22"/>
        </w:rPr>
        <w:t xml:space="preserve"> się</w:t>
      </w:r>
      <w:r w:rsidRPr="00CE3F23">
        <w:rPr>
          <w:rFonts w:ascii="Segoe UI" w:hAnsi="Segoe UI" w:cs="Segoe UI"/>
          <w:b/>
          <w:bCs/>
          <w:sz w:val="22"/>
          <w:szCs w:val="22"/>
        </w:rPr>
        <w:t xml:space="preserve"> </w:t>
      </w:r>
      <w:r w:rsidRPr="00CE3F23">
        <w:rPr>
          <w:rFonts w:ascii="Segoe UI" w:hAnsi="Segoe UI" w:cs="Segoe UI"/>
          <w:sz w:val="22"/>
          <w:szCs w:val="22"/>
        </w:rPr>
        <w:t>Międzynarodowe Targi Energii Odnawialnej GREENPOWER gromadzące wszystkie branże odnawialnych źródeł energii. Podczas targów odby</w:t>
      </w:r>
      <w:r w:rsidR="00B212FD">
        <w:rPr>
          <w:rFonts w:ascii="Segoe UI" w:hAnsi="Segoe UI" w:cs="Segoe UI"/>
          <w:sz w:val="22"/>
          <w:szCs w:val="22"/>
        </w:rPr>
        <w:t>ło</w:t>
      </w:r>
      <w:r w:rsidRPr="00CE3F23">
        <w:rPr>
          <w:rFonts w:ascii="Segoe UI" w:hAnsi="Segoe UI" w:cs="Segoe UI"/>
          <w:sz w:val="22"/>
          <w:szCs w:val="22"/>
        </w:rPr>
        <w:t xml:space="preserve"> się szereg specjalistycznych seminariów, spotkań branżowych, prezentacji nowości czy też konsultacji i porad. Poruszan</w:t>
      </w:r>
      <w:r w:rsidR="00A55B9E">
        <w:rPr>
          <w:rFonts w:ascii="Segoe UI" w:hAnsi="Segoe UI" w:cs="Segoe UI"/>
          <w:sz w:val="22"/>
          <w:szCs w:val="22"/>
        </w:rPr>
        <w:t>o</w:t>
      </w:r>
      <w:r w:rsidRPr="00CE3F23">
        <w:rPr>
          <w:rFonts w:ascii="Segoe UI" w:hAnsi="Segoe UI" w:cs="Segoe UI"/>
          <w:sz w:val="22"/>
          <w:szCs w:val="22"/>
        </w:rPr>
        <w:t xml:space="preserve"> zagadnienia związane z bezpieczeństwem fotowoltaicznym, zmianami prawnymi w branży, redukcji emisji dwutlenku węgla, a także walki ze smogiem. Konferencj</w:t>
      </w:r>
      <w:r w:rsidR="00B212FD">
        <w:rPr>
          <w:rFonts w:ascii="Segoe UI" w:hAnsi="Segoe UI" w:cs="Segoe UI"/>
          <w:sz w:val="22"/>
          <w:szCs w:val="22"/>
        </w:rPr>
        <w:t>e</w:t>
      </w:r>
      <w:r w:rsidRPr="00CE3F23">
        <w:rPr>
          <w:rFonts w:ascii="Segoe UI" w:hAnsi="Segoe UI" w:cs="Segoe UI"/>
          <w:sz w:val="22"/>
          <w:szCs w:val="22"/>
        </w:rPr>
        <w:t xml:space="preserve"> o odnawialnych źródłach energii dotyczy</w:t>
      </w:r>
      <w:r w:rsidR="00A55B9E">
        <w:rPr>
          <w:rFonts w:ascii="Segoe UI" w:hAnsi="Segoe UI" w:cs="Segoe UI"/>
          <w:sz w:val="22"/>
          <w:szCs w:val="22"/>
        </w:rPr>
        <w:t>ły</w:t>
      </w:r>
      <w:r w:rsidRPr="00CE3F23">
        <w:rPr>
          <w:rFonts w:ascii="Segoe UI" w:hAnsi="Segoe UI" w:cs="Segoe UI"/>
          <w:sz w:val="22"/>
          <w:szCs w:val="22"/>
        </w:rPr>
        <w:t xml:space="preserve"> przede wszystkim energii słonecznej i wiatrowej oraz magazynowania energii pochodzącej z tych źródeł. </w:t>
      </w:r>
      <w:r w:rsidR="00B212FD" w:rsidRPr="00B212FD">
        <w:rPr>
          <w:rFonts w:ascii="Segoe UI" w:hAnsi="Segoe UI" w:cs="Segoe UI"/>
          <w:sz w:val="22"/>
          <w:szCs w:val="22"/>
        </w:rPr>
        <w:t xml:space="preserve">Podczas konferencji próbowano odpowiedzieć na pytania: </w:t>
      </w:r>
      <w:r w:rsidR="00B212FD">
        <w:rPr>
          <w:rFonts w:ascii="Segoe UI" w:hAnsi="Segoe UI" w:cs="Segoe UI"/>
          <w:bCs/>
          <w:color w:val="000000"/>
          <w:sz w:val="22"/>
          <w:szCs w:val="22"/>
          <w:shd w:val="clear" w:color="auto" w:fill="FFFFFF"/>
        </w:rPr>
        <w:t>c</w:t>
      </w:r>
      <w:r w:rsidR="00B212FD" w:rsidRPr="00B212FD">
        <w:rPr>
          <w:rFonts w:ascii="Segoe UI" w:hAnsi="Segoe UI" w:cs="Segoe UI"/>
          <w:bCs/>
          <w:color w:val="000000"/>
          <w:sz w:val="22"/>
          <w:szCs w:val="22"/>
          <w:shd w:val="clear" w:color="auto" w:fill="FFFFFF"/>
        </w:rPr>
        <w:t xml:space="preserve">zy </w:t>
      </w:r>
      <w:proofErr w:type="spellStart"/>
      <w:r w:rsidR="00B212FD" w:rsidRPr="00B212FD">
        <w:rPr>
          <w:rFonts w:ascii="Segoe UI" w:hAnsi="Segoe UI" w:cs="Segoe UI"/>
          <w:bCs/>
          <w:color w:val="000000"/>
          <w:sz w:val="22"/>
          <w:szCs w:val="22"/>
          <w:shd w:val="clear" w:color="auto" w:fill="FFFFFF"/>
        </w:rPr>
        <w:t>biogazownie</w:t>
      </w:r>
      <w:proofErr w:type="spellEnd"/>
      <w:r w:rsidR="00B212FD" w:rsidRPr="00B212FD">
        <w:rPr>
          <w:rFonts w:ascii="Segoe UI" w:hAnsi="Segoe UI" w:cs="Segoe UI"/>
          <w:bCs/>
          <w:color w:val="000000"/>
          <w:sz w:val="22"/>
          <w:szCs w:val="22"/>
          <w:shd w:val="clear" w:color="auto" w:fill="FFFFFF"/>
        </w:rPr>
        <w:t xml:space="preserve"> zdominują polski rynek odnawialnych źródeł energii</w:t>
      </w:r>
      <w:r w:rsidR="00B212FD">
        <w:rPr>
          <w:rFonts w:ascii="Segoe UI" w:hAnsi="Segoe UI" w:cs="Segoe UI"/>
          <w:bCs/>
          <w:color w:val="000000"/>
          <w:sz w:val="22"/>
          <w:szCs w:val="22"/>
          <w:shd w:val="clear" w:color="auto" w:fill="FFFFFF"/>
        </w:rPr>
        <w:t>,</w:t>
      </w:r>
      <w:r w:rsidR="00B212FD" w:rsidRPr="00B212FD">
        <w:rPr>
          <w:rFonts w:ascii="Segoe UI" w:hAnsi="Segoe UI" w:cs="Segoe UI"/>
          <w:bCs/>
          <w:color w:val="000000"/>
          <w:sz w:val="22"/>
          <w:szCs w:val="22"/>
          <w:shd w:val="clear" w:color="auto" w:fill="FFFFFF"/>
        </w:rPr>
        <w:t xml:space="preserve"> </w:t>
      </w:r>
      <w:r w:rsidR="00B212FD">
        <w:rPr>
          <w:rFonts w:ascii="Segoe UI" w:hAnsi="Segoe UI" w:cs="Segoe UI"/>
          <w:bCs/>
          <w:color w:val="000000"/>
          <w:sz w:val="22"/>
          <w:szCs w:val="22"/>
          <w:shd w:val="clear" w:color="auto" w:fill="FFFFFF"/>
        </w:rPr>
        <w:t>n</w:t>
      </w:r>
      <w:r w:rsidR="00B212FD" w:rsidRPr="00B212FD">
        <w:rPr>
          <w:rFonts w:ascii="Segoe UI" w:hAnsi="Segoe UI" w:cs="Segoe UI"/>
          <w:bCs/>
          <w:color w:val="000000"/>
          <w:sz w:val="22"/>
          <w:szCs w:val="22"/>
          <w:shd w:val="clear" w:color="auto" w:fill="FFFFFF"/>
        </w:rPr>
        <w:t>a jakie inwestyc</w:t>
      </w:r>
      <w:r w:rsidR="00B212FD">
        <w:rPr>
          <w:rFonts w:ascii="Segoe UI" w:hAnsi="Segoe UI" w:cs="Segoe UI"/>
          <w:bCs/>
          <w:color w:val="000000"/>
          <w:sz w:val="22"/>
          <w:szCs w:val="22"/>
          <w:shd w:val="clear" w:color="auto" w:fill="FFFFFF"/>
        </w:rPr>
        <w:t xml:space="preserve">je można uzyskać dofinansowanie, </w:t>
      </w:r>
      <w:r w:rsidR="00B212FD" w:rsidRPr="00B212FD">
        <w:rPr>
          <w:rFonts w:ascii="Segoe UI" w:hAnsi="Segoe UI" w:cs="Segoe UI"/>
          <w:bCs/>
          <w:color w:val="000000"/>
          <w:sz w:val="22"/>
          <w:szCs w:val="22"/>
          <w:shd w:val="clear" w:color="auto" w:fill="FFFFFF"/>
        </w:rPr>
        <w:t xml:space="preserve">a </w:t>
      </w:r>
      <w:r w:rsidR="007E4ED3">
        <w:rPr>
          <w:rFonts w:ascii="Segoe UI" w:hAnsi="Segoe UI" w:cs="Segoe UI"/>
          <w:bCs/>
          <w:color w:val="000000"/>
          <w:sz w:val="22"/>
          <w:szCs w:val="22"/>
          <w:shd w:val="clear" w:color="auto" w:fill="FFFFFF"/>
        </w:rPr>
        <w:t xml:space="preserve">także, na </w:t>
      </w:r>
      <w:r w:rsidR="00B212FD" w:rsidRPr="00B212FD">
        <w:rPr>
          <w:rFonts w:ascii="Segoe UI" w:hAnsi="Segoe UI" w:cs="Segoe UI"/>
          <w:bCs/>
          <w:color w:val="000000"/>
          <w:sz w:val="22"/>
          <w:szCs w:val="22"/>
          <w:shd w:val="clear" w:color="auto" w:fill="FFFFFF"/>
        </w:rPr>
        <w:t>które nowe przepisy</w:t>
      </w:r>
      <w:r w:rsidR="007E4ED3">
        <w:rPr>
          <w:rFonts w:ascii="Segoe UI" w:hAnsi="Segoe UI" w:cs="Segoe UI"/>
          <w:bCs/>
          <w:color w:val="000000"/>
          <w:sz w:val="22"/>
          <w:szCs w:val="22"/>
          <w:shd w:val="clear" w:color="auto" w:fill="FFFFFF"/>
        </w:rPr>
        <w:t xml:space="preserve"> prawne inwestorzy powinni</w:t>
      </w:r>
      <w:r w:rsidR="00B212FD" w:rsidRPr="00B212FD">
        <w:rPr>
          <w:rFonts w:ascii="Segoe UI" w:hAnsi="Segoe UI" w:cs="Segoe UI"/>
          <w:bCs/>
          <w:color w:val="000000"/>
          <w:sz w:val="22"/>
          <w:szCs w:val="22"/>
          <w:shd w:val="clear" w:color="auto" w:fill="FFFFFF"/>
        </w:rPr>
        <w:t xml:space="preserve"> zwrócić szczególną uwagę?</w:t>
      </w:r>
      <w:r w:rsidR="00B212FD">
        <w:rPr>
          <w:rFonts w:ascii="Arial" w:hAnsi="Arial" w:cs="Arial"/>
          <w:b/>
          <w:bCs/>
          <w:color w:val="000000"/>
          <w:sz w:val="30"/>
          <w:szCs w:val="30"/>
          <w:shd w:val="clear" w:color="auto" w:fill="FFFFFF"/>
        </w:rPr>
        <w:t> </w:t>
      </w:r>
    </w:p>
    <w:p w:rsidR="005B06B6" w:rsidRDefault="005B4A30" w:rsidP="00A55B9E">
      <w:pPr>
        <w:spacing w:line="276" w:lineRule="auto"/>
        <w:ind w:right="-468"/>
        <w:jc w:val="both"/>
        <w:rPr>
          <w:rFonts w:ascii="Segoe UI" w:hAnsi="Segoe UI" w:cs="Segoe UI"/>
          <w:b/>
        </w:rPr>
      </w:pPr>
      <w:r>
        <w:rPr>
          <w:rFonts w:ascii="Segoe UI" w:hAnsi="Segoe UI" w:cs="Segoe UI"/>
          <w:b/>
        </w:rPr>
        <w:t>Produkty</w:t>
      </w:r>
      <w:r w:rsidR="00C664DF" w:rsidRPr="00C664DF">
        <w:rPr>
          <w:rFonts w:ascii="Segoe UI" w:hAnsi="Segoe UI" w:cs="Segoe UI"/>
          <w:b/>
        </w:rPr>
        <w:t xml:space="preserve"> obsypan</w:t>
      </w:r>
      <w:r>
        <w:rPr>
          <w:rFonts w:ascii="Segoe UI" w:hAnsi="Segoe UI" w:cs="Segoe UI"/>
          <w:b/>
        </w:rPr>
        <w:t>e</w:t>
      </w:r>
      <w:r w:rsidR="00C664DF" w:rsidRPr="00C664DF">
        <w:rPr>
          <w:rFonts w:ascii="Segoe UI" w:hAnsi="Segoe UI" w:cs="Segoe UI"/>
          <w:b/>
        </w:rPr>
        <w:t xml:space="preserve"> złotem</w:t>
      </w:r>
    </w:p>
    <w:p w:rsidR="00C664DF" w:rsidRPr="00C664DF" w:rsidRDefault="00C664DF" w:rsidP="00C664DF">
      <w:pPr>
        <w:spacing w:line="276" w:lineRule="auto"/>
        <w:ind w:right="-468"/>
        <w:jc w:val="both"/>
        <w:rPr>
          <w:rFonts w:ascii="Segoe UI" w:hAnsi="Segoe UI" w:cs="Segoe UI"/>
        </w:rPr>
      </w:pPr>
      <w:r w:rsidRPr="00C664DF">
        <w:rPr>
          <w:rFonts w:ascii="Segoe UI" w:hAnsi="Segoe UI" w:cs="Segoe UI"/>
        </w:rPr>
        <w:t xml:space="preserve">Złoty Medal Międzynarodowych Tarów Poznańskich jest potwierdzeniem nowoczesności oraz innowacyjności nagrodzonych produktów. Odznaczone produkty są unikatowe w swojej klasie, wykonane ze znakomitej jakości materiałów i wytworzone w oparciu </w:t>
      </w:r>
      <w:r>
        <w:rPr>
          <w:rFonts w:ascii="Segoe UI" w:hAnsi="Segoe UI" w:cs="Segoe UI"/>
        </w:rPr>
        <w:t>o najwyższej klasy technologie.</w:t>
      </w:r>
    </w:p>
    <w:p w:rsidR="00C664DF" w:rsidRPr="00C664DF" w:rsidRDefault="00C664DF" w:rsidP="00C664DF">
      <w:pPr>
        <w:spacing w:line="276" w:lineRule="auto"/>
        <w:ind w:right="-468"/>
        <w:jc w:val="both"/>
        <w:rPr>
          <w:rFonts w:ascii="Segoe UI" w:hAnsi="Segoe UI" w:cs="Segoe UI"/>
        </w:rPr>
      </w:pPr>
      <w:r w:rsidRPr="00C664DF">
        <w:rPr>
          <w:rFonts w:ascii="Segoe UI" w:hAnsi="Segoe UI" w:cs="Segoe UI"/>
        </w:rPr>
        <w:t>Laureaci Złotego Medalu targów GREENPOWER 2019</w:t>
      </w:r>
      <w:r>
        <w:rPr>
          <w:rFonts w:ascii="Segoe UI" w:hAnsi="Segoe UI" w:cs="Segoe UI"/>
        </w:rPr>
        <w:t>:</w:t>
      </w:r>
    </w:p>
    <w:p w:rsidR="00C664DF" w:rsidRPr="00C664DF" w:rsidRDefault="00C664DF" w:rsidP="00C664DF">
      <w:pPr>
        <w:pStyle w:val="Akapitzlist"/>
        <w:numPr>
          <w:ilvl w:val="0"/>
          <w:numId w:val="2"/>
        </w:numPr>
        <w:ind w:right="-468"/>
        <w:jc w:val="both"/>
        <w:rPr>
          <w:rFonts w:ascii="Segoe UI" w:hAnsi="Segoe UI" w:cs="Segoe UI"/>
        </w:rPr>
      </w:pPr>
      <w:r w:rsidRPr="00C664DF">
        <w:rPr>
          <w:rFonts w:ascii="Segoe UI" w:hAnsi="Segoe UI" w:cs="Segoe UI"/>
        </w:rPr>
        <w:t xml:space="preserve">Folia </w:t>
      </w:r>
      <w:proofErr w:type="spellStart"/>
      <w:r w:rsidRPr="00C664DF">
        <w:rPr>
          <w:rFonts w:ascii="Segoe UI" w:hAnsi="Segoe UI" w:cs="Segoe UI"/>
        </w:rPr>
        <w:t>Dream</w:t>
      </w:r>
      <w:proofErr w:type="spellEnd"/>
      <w:r w:rsidRPr="00C664DF">
        <w:rPr>
          <w:rFonts w:ascii="Segoe UI" w:hAnsi="Segoe UI" w:cs="Segoe UI"/>
        </w:rPr>
        <w:t xml:space="preserve"> </w:t>
      </w:r>
      <w:proofErr w:type="spellStart"/>
      <w:r w:rsidRPr="00C664DF">
        <w:rPr>
          <w:rFonts w:ascii="Segoe UI" w:hAnsi="Segoe UI" w:cs="Segoe UI"/>
        </w:rPr>
        <w:t>Heat</w:t>
      </w:r>
      <w:proofErr w:type="spellEnd"/>
      <w:r w:rsidRPr="00C664DF">
        <w:rPr>
          <w:rFonts w:ascii="Segoe UI" w:hAnsi="Segoe UI" w:cs="Segoe UI"/>
        </w:rPr>
        <w:t xml:space="preserve"> No. 1</w:t>
      </w:r>
    </w:p>
    <w:p w:rsidR="00C664DF" w:rsidRPr="00C664DF" w:rsidRDefault="00C664DF" w:rsidP="00C664DF">
      <w:pPr>
        <w:pStyle w:val="Akapitzlist"/>
        <w:numPr>
          <w:ilvl w:val="0"/>
          <w:numId w:val="2"/>
        </w:numPr>
        <w:ind w:right="-468"/>
        <w:jc w:val="both"/>
        <w:rPr>
          <w:rFonts w:ascii="Segoe UI" w:hAnsi="Segoe UI" w:cs="Segoe UI"/>
        </w:rPr>
      </w:pPr>
      <w:r w:rsidRPr="00C664DF">
        <w:rPr>
          <w:rFonts w:ascii="Segoe UI" w:hAnsi="Segoe UI" w:cs="Segoe UI"/>
        </w:rPr>
        <w:t xml:space="preserve">Mobilna </w:t>
      </w:r>
      <w:proofErr w:type="spellStart"/>
      <w:r w:rsidRPr="00C664DF">
        <w:rPr>
          <w:rFonts w:ascii="Segoe UI" w:hAnsi="Segoe UI" w:cs="Segoe UI"/>
        </w:rPr>
        <w:t>elektrooszczędna</w:t>
      </w:r>
      <w:proofErr w:type="spellEnd"/>
      <w:r w:rsidRPr="00C664DF">
        <w:rPr>
          <w:rFonts w:ascii="Segoe UI" w:hAnsi="Segoe UI" w:cs="Segoe UI"/>
        </w:rPr>
        <w:t xml:space="preserve"> elektrownia dużej mocy GETOR QUAGROPACK</w:t>
      </w:r>
    </w:p>
    <w:p w:rsidR="00C664DF" w:rsidRPr="00C664DF" w:rsidRDefault="00C664DF" w:rsidP="00C664DF">
      <w:pPr>
        <w:spacing w:line="276" w:lineRule="auto"/>
        <w:ind w:right="-468"/>
        <w:jc w:val="both"/>
        <w:rPr>
          <w:rFonts w:ascii="Segoe UI" w:hAnsi="Segoe UI" w:cs="Segoe UI"/>
        </w:rPr>
      </w:pPr>
    </w:p>
    <w:p w:rsidR="00C664DF" w:rsidRDefault="00C664DF" w:rsidP="00C664DF">
      <w:pPr>
        <w:pStyle w:val="Akapitzlist"/>
        <w:numPr>
          <w:ilvl w:val="0"/>
          <w:numId w:val="2"/>
        </w:numPr>
        <w:ind w:right="-468"/>
        <w:jc w:val="both"/>
        <w:rPr>
          <w:rFonts w:ascii="Segoe UI" w:hAnsi="Segoe UI" w:cs="Segoe UI"/>
        </w:rPr>
      </w:pPr>
      <w:r w:rsidRPr="00C664DF">
        <w:rPr>
          <w:rFonts w:ascii="Segoe UI" w:hAnsi="Segoe UI" w:cs="Segoe UI"/>
        </w:rPr>
        <w:t>Turbina VIKO WINGS</w:t>
      </w:r>
    </w:p>
    <w:p w:rsidR="00C664DF" w:rsidRDefault="00C664DF" w:rsidP="00C664DF">
      <w:pPr>
        <w:ind w:right="-468"/>
        <w:jc w:val="both"/>
        <w:rPr>
          <w:rFonts w:ascii="Segoe UI" w:eastAsiaTheme="minorHAnsi" w:hAnsi="Segoe UI" w:cs="Segoe UI"/>
        </w:rPr>
      </w:pPr>
    </w:p>
    <w:p w:rsidR="00C664DF" w:rsidRPr="00C664DF" w:rsidRDefault="00C664DF" w:rsidP="00C664DF">
      <w:pPr>
        <w:ind w:right="-468"/>
        <w:jc w:val="both"/>
        <w:rPr>
          <w:rFonts w:ascii="Segoe UI" w:hAnsi="Segoe UI" w:cs="Segoe UI"/>
        </w:rPr>
      </w:pPr>
      <w:r w:rsidRPr="00C664DF">
        <w:rPr>
          <w:rFonts w:ascii="Segoe UI" w:hAnsi="Segoe UI" w:cs="Segoe UI"/>
        </w:rPr>
        <w:tab/>
        <w:t>Laureaci Złotego Medalu EXPOPOWER 2019</w:t>
      </w:r>
    </w:p>
    <w:p w:rsidR="00C664DF" w:rsidRPr="00C664DF" w:rsidRDefault="00C664DF" w:rsidP="00C664DF">
      <w:pPr>
        <w:pStyle w:val="Akapitzlist"/>
        <w:numPr>
          <w:ilvl w:val="0"/>
          <w:numId w:val="3"/>
        </w:numPr>
        <w:ind w:right="-468"/>
        <w:jc w:val="both"/>
        <w:rPr>
          <w:rFonts w:ascii="Segoe UI" w:hAnsi="Segoe UI" w:cs="Segoe UI"/>
        </w:rPr>
      </w:pPr>
      <w:r w:rsidRPr="00C664DF">
        <w:rPr>
          <w:rFonts w:ascii="Segoe UI" w:hAnsi="Segoe UI" w:cs="Segoe UI"/>
        </w:rPr>
        <w:t>Inteligentna Stacja Transformatorowa SPS</w:t>
      </w:r>
    </w:p>
    <w:p w:rsidR="00C664DF" w:rsidRPr="00C664DF" w:rsidRDefault="00C664DF" w:rsidP="00C664DF">
      <w:pPr>
        <w:pStyle w:val="Akapitzlist"/>
        <w:numPr>
          <w:ilvl w:val="0"/>
          <w:numId w:val="3"/>
        </w:numPr>
        <w:ind w:right="-468"/>
        <w:jc w:val="both"/>
        <w:rPr>
          <w:rFonts w:ascii="Segoe UI" w:hAnsi="Segoe UI" w:cs="Segoe UI"/>
        </w:rPr>
      </w:pPr>
      <w:r w:rsidRPr="00C664DF">
        <w:rPr>
          <w:rFonts w:ascii="Segoe UI" w:hAnsi="Segoe UI" w:cs="Segoe UI"/>
        </w:rPr>
        <w:t xml:space="preserve">Mobilna </w:t>
      </w:r>
      <w:proofErr w:type="spellStart"/>
      <w:r w:rsidRPr="00C664DF">
        <w:rPr>
          <w:rFonts w:ascii="Segoe UI" w:hAnsi="Segoe UI" w:cs="Segoe UI"/>
        </w:rPr>
        <w:t>elektrooszczędna</w:t>
      </w:r>
      <w:proofErr w:type="spellEnd"/>
      <w:r w:rsidRPr="00C664DF">
        <w:rPr>
          <w:rFonts w:ascii="Segoe UI" w:hAnsi="Segoe UI" w:cs="Segoe UI"/>
        </w:rPr>
        <w:t xml:space="preserve"> elektrownia dużej mocy GETOR QUAGROPACK</w:t>
      </w:r>
    </w:p>
    <w:p w:rsidR="00C664DF" w:rsidRPr="00C664DF" w:rsidRDefault="00C664DF" w:rsidP="00C664DF">
      <w:pPr>
        <w:pStyle w:val="Akapitzlist"/>
        <w:numPr>
          <w:ilvl w:val="0"/>
          <w:numId w:val="3"/>
        </w:numPr>
        <w:ind w:right="-468"/>
        <w:jc w:val="both"/>
        <w:rPr>
          <w:rFonts w:ascii="Segoe UI" w:hAnsi="Segoe UI" w:cs="Segoe UI"/>
        </w:rPr>
      </w:pPr>
      <w:r w:rsidRPr="00C664DF">
        <w:rPr>
          <w:rFonts w:ascii="Segoe UI" w:hAnsi="Segoe UI" w:cs="Segoe UI"/>
        </w:rPr>
        <w:t xml:space="preserve">Osprzęt do budowy linii </w:t>
      </w:r>
      <w:proofErr w:type="spellStart"/>
      <w:r w:rsidRPr="00C664DF">
        <w:rPr>
          <w:rFonts w:ascii="Segoe UI" w:hAnsi="Segoe UI" w:cs="Segoe UI"/>
        </w:rPr>
        <w:t>nN</w:t>
      </w:r>
      <w:proofErr w:type="spellEnd"/>
      <w:r w:rsidRPr="00C664DF">
        <w:rPr>
          <w:rFonts w:ascii="Segoe UI" w:hAnsi="Segoe UI" w:cs="Segoe UI"/>
        </w:rPr>
        <w:t xml:space="preserve"> dla przewodów izolowanych</w:t>
      </w:r>
    </w:p>
    <w:p w:rsidR="00C664DF" w:rsidRPr="00C664DF" w:rsidRDefault="00C664DF" w:rsidP="00C664DF">
      <w:pPr>
        <w:pStyle w:val="Akapitzlist"/>
        <w:numPr>
          <w:ilvl w:val="0"/>
          <w:numId w:val="3"/>
        </w:numPr>
        <w:ind w:right="-468"/>
        <w:jc w:val="both"/>
        <w:rPr>
          <w:rFonts w:ascii="Segoe UI" w:hAnsi="Segoe UI" w:cs="Segoe UI"/>
        </w:rPr>
      </w:pPr>
      <w:r w:rsidRPr="00C664DF">
        <w:rPr>
          <w:rFonts w:ascii="Segoe UI" w:hAnsi="Segoe UI" w:cs="Segoe UI"/>
        </w:rPr>
        <w:t>Stacja ładowania samochodów elektrycznych LS-4</w:t>
      </w:r>
    </w:p>
    <w:p w:rsidR="00C664DF" w:rsidRPr="00C664DF" w:rsidRDefault="00C664DF" w:rsidP="00C664DF">
      <w:pPr>
        <w:ind w:right="-468" w:firstLine="720"/>
        <w:jc w:val="both"/>
        <w:rPr>
          <w:rFonts w:ascii="Segoe UI" w:hAnsi="Segoe UI" w:cs="Segoe UI"/>
        </w:rPr>
      </w:pPr>
    </w:p>
    <w:p w:rsidR="00C664DF" w:rsidRPr="00713C8E" w:rsidRDefault="005B4A30" w:rsidP="00C664DF">
      <w:pPr>
        <w:ind w:right="-468"/>
        <w:jc w:val="both"/>
        <w:rPr>
          <w:rFonts w:ascii="Segoe UI" w:hAnsi="Segoe UI" w:cs="Segoe UI"/>
        </w:rPr>
      </w:pPr>
      <w:r w:rsidRPr="00713C8E">
        <w:rPr>
          <w:rFonts w:ascii="Segoe UI" w:hAnsi="Segoe UI" w:cs="Segoe UI"/>
        </w:rPr>
        <w:t xml:space="preserve">Kolejna edycja bloku targów EXPOPOWER, GREENPOWER oraz POZNAŃ DRONE EXPO odbędzie się </w:t>
      </w:r>
      <w:r w:rsidR="00713C8E">
        <w:rPr>
          <w:rFonts w:ascii="Segoe UI" w:hAnsi="Segoe UI" w:cs="Segoe UI"/>
        </w:rPr>
        <w:t>równolegle z targami INSTALACJE, SECUREX, SAWO</w:t>
      </w:r>
      <w:r w:rsidR="00713C8E" w:rsidRPr="00713C8E">
        <w:rPr>
          <w:rFonts w:ascii="Segoe UI" w:hAnsi="Segoe UI" w:cs="Segoe UI"/>
        </w:rPr>
        <w:t xml:space="preserve"> </w:t>
      </w:r>
      <w:r w:rsidRPr="00713C8E">
        <w:rPr>
          <w:rFonts w:ascii="Segoe UI" w:hAnsi="Segoe UI" w:cs="Segoe UI"/>
        </w:rPr>
        <w:t xml:space="preserve">w Poznaniu w dniach </w:t>
      </w:r>
      <w:r w:rsidRPr="00713C8E">
        <w:rPr>
          <w:rFonts w:ascii="Segoe UI" w:hAnsi="Segoe UI" w:cs="Segoe UI"/>
          <w:b/>
        </w:rPr>
        <w:t>21-23 kwietnia 2020 r.</w:t>
      </w:r>
    </w:p>
    <w:p w:rsidR="00C664DF" w:rsidRPr="00C664DF" w:rsidRDefault="00C664DF" w:rsidP="00C664DF">
      <w:pPr>
        <w:ind w:right="-468"/>
        <w:jc w:val="both"/>
        <w:rPr>
          <w:rFonts w:ascii="Segoe UI" w:hAnsi="Segoe UI" w:cs="Segoe UI"/>
        </w:rPr>
      </w:pPr>
    </w:p>
    <w:p w:rsidR="00C664DF" w:rsidRPr="00C664DF" w:rsidRDefault="00C664DF" w:rsidP="00C664DF">
      <w:pPr>
        <w:spacing w:line="276" w:lineRule="auto"/>
        <w:ind w:right="-468"/>
        <w:jc w:val="both"/>
        <w:rPr>
          <w:rFonts w:ascii="Segoe UI" w:hAnsi="Segoe UI" w:cs="Segoe UI"/>
        </w:rPr>
      </w:pPr>
    </w:p>
    <w:p w:rsidR="00C664DF" w:rsidRPr="00C664DF" w:rsidRDefault="00C664DF" w:rsidP="00C664DF">
      <w:pPr>
        <w:spacing w:line="276" w:lineRule="auto"/>
        <w:ind w:right="-468"/>
        <w:jc w:val="both"/>
        <w:rPr>
          <w:rFonts w:ascii="Segoe UI" w:hAnsi="Segoe UI" w:cs="Segoe UI"/>
        </w:rPr>
      </w:pPr>
      <w:bookmarkStart w:id="0" w:name="_GoBack"/>
      <w:bookmarkEnd w:id="0"/>
    </w:p>
    <w:sectPr w:rsidR="00C664DF" w:rsidRPr="00C664DF" w:rsidSect="00073F02">
      <w:headerReference w:type="default" r:id="rId9"/>
      <w:headerReference w:type="first" r:id="rId10"/>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DF" w:rsidRDefault="00C664DF" w:rsidP="00073F02">
      <w:r>
        <w:separator/>
      </w:r>
    </w:p>
  </w:endnote>
  <w:endnote w:type="continuationSeparator" w:id="0">
    <w:p w:rsidR="00C664DF" w:rsidRDefault="00C664DF"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DF" w:rsidRDefault="00C664DF" w:rsidP="00073F02">
      <w:r>
        <w:separator/>
      </w:r>
    </w:p>
  </w:footnote>
  <w:footnote w:type="continuationSeparator" w:id="0">
    <w:p w:rsidR="00C664DF" w:rsidRDefault="00C664DF"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DF" w:rsidRDefault="00C664DF">
    <w:pPr>
      <w:pStyle w:val="Nagwek"/>
    </w:pPr>
    <w:r>
      <w:rPr>
        <w:noProof/>
        <w:lang w:eastAsia="pl-PL"/>
      </w:rPr>
      <w:drawing>
        <wp:anchor distT="0" distB="0" distL="114300" distR="114300" simplePos="0" relativeHeight="251661312" behindDoc="1" locked="0" layoutInCell="1" allowOverlap="1" wp14:anchorId="76DBE4C5" wp14:editId="6CE4435D">
          <wp:simplePos x="0" y="0"/>
          <wp:positionH relativeFrom="column">
            <wp:posOffset>-900430</wp:posOffset>
          </wp:positionH>
          <wp:positionV relativeFrom="paragraph">
            <wp:posOffset>-449057</wp:posOffset>
          </wp:positionV>
          <wp:extent cx="7567578" cy="1655333"/>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_1@300x.png"/>
                  <pic:cNvPicPr/>
                </pic:nvPicPr>
                <pic:blipFill rotWithShape="1">
                  <a:blip r:embed="rId1">
                    <a:extLst>
                      <a:ext uri="{28A0092B-C50C-407E-A947-70E740481C1C}">
                        <a14:useLocalDpi xmlns:a14="http://schemas.microsoft.com/office/drawing/2010/main" val="0"/>
                      </a:ext>
                    </a:extLst>
                  </a:blip>
                  <a:srcRect t="6" b="84534"/>
                  <a:stretch/>
                </pic:blipFill>
                <pic:spPr bwMode="auto">
                  <a:xfrm>
                    <a:off x="0" y="0"/>
                    <a:ext cx="7567578" cy="16553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DF" w:rsidRDefault="00C664DF">
    <w:pPr>
      <w:pStyle w:val="Nagwek"/>
    </w:pPr>
    <w:r>
      <w:rPr>
        <w:noProof/>
        <w:lang w:eastAsia="pl-PL"/>
      </w:rPr>
      <w:drawing>
        <wp:anchor distT="0" distB="0" distL="114300" distR="114300" simplePos="0" relativeHeight="251662336" behindDoc="1" locked="0" layoutInCell="1" allowOverlap="1" wp14:anchorId="0BF932E9" wp14:editId="7222CC50">
          <wp:simplePos x="0" y="0"/>
          <wp:positionH relativeFrom="column">
            <wp:posOffset>-913765</wp:posOffset>
          </wp:positionH>
          <wp:positionV relativeFrom="paragraph">
            <wp:posOffset>-460816</wp:posOffset>
          </wp:positionV>
          <wp:extent cx="7563600" cy="10702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upa_MTP-listownik-PL_PL.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70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C99"/>
    <w:multiLevelType w:val="hybridMultilevel"/>
    <w:tmpl w:val="2A6A8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22D5BBE"/>
    <w:multiLevelType w:val="hybridMultilevel"/>
    <w:tmpl w:val="ACB04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61E1E64"/>
    <w:multiLevelType w:val="hybridMultilevel"/>
    <w:tmpl w:val="1E805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5A"/>
    <w:rsid w:val="00004629"/>
    <w:rsid w:val="00073F02"/>
    <w:rsid w:val="000D2EA9"/>
    <w:rsid w:val="000E59BF"/>
    <w:rsid w:val="001416DA"/>
    <w:rsid w:val="00195142"/>
    <w:rsid w:val="001C0C8C"/>
    <w:rsid w:val="001C7F7C"/>
    <w:rsid w:val="00200520"/>
    <w:rsid w:val="00292F3D"/>
    <w:rsid w:val="002B0E82"/>
    <w:rsid w:val="003042BC"/>
    <w:rsid w:val="00344857"/>
    <w:rsid w:val="004046C1"/>
    <w:rsid w:val="00421DF2"/>
    <w:rsid w:val="00435D9E"/>
    <w:rsid w:val="0046653C"/>
    <w:rsid w:val="004A0E44"/>
    <w:rsid w:val="00503CDE"/>
    <w:rsid w:val="0052510B"/>
    <w:rsid w:val="00532376"/>
    <w:rsid w:val="005B06B6"/>
    <w:rsid w:val="005B4A30"/>
    <w:rsid w:val="005F566B"/>
    <w:rsid w:val="00617487"/>
    <w:rsid w:val="0069101D"/>
    <w:rsid w:val="00713C8E"/>
    <w:rsid w:val="0074188E"/>
    <w:rsid w:val="00762102"/>
    <w:rsid w:val="007B0F68"/>
    <w:rsid w:val="007C37A8"/>
    <w:rsid w:val="007D3D12"/>
    <w:rsid w:val="007E409D"/>
    <w:rsid w:val="007E4D58"/>
    <w:rsid w:val="007E4ED3"/>
    <w:rsid w:val="00813837"/>
    <w:rsid w:val="00821A5C"/>
    <w:rsid w:val="008303F4"/>
    <w:rsid w:val="00842391"/>
    <w:rsid w:val="008829CE"/>
    <w:rsid w:val="008B4849"/>
    <w:rsid w:val="008D155A"/>
    <w:rsid w:val="008D35E7"/>
    <w:rsid w:val="008F599D"/>
    <w:rsid w:val="00954DCC"/>
    <w:rsid w:val="00963AB5"/>
    <w:rsid w:val="0098214E"/>
    <w:rsid w:val="009C16EF"/>
    <w:rsid w:val="00A03910"/>
    <w:rsid w:val="00A16792"/>
    <w:rsid w:val="00A25264"/>
    <w:rsid w:val="00A37053"/>
    <w:rsid w:val="00A55B9E"/>
    <w:rsid w:val="00A94119"/>
    <w:rsid w:val="00AC6236"/>
    <w:rsid w:val="00AF434E"/>
    <w:rsid w:val="00B06D0B"/>
    <w:rsid w:val="00B212FD"/>
    <w:rsid w:val="00B964C0"/>
    <w:rsid w:val="00BC2A4E"/>
    <w:rsid w:val="00BD009D"/>
    <w:rsid w:val="00C274F4"/>
    <w:rsid w:val="00C46655"/>
    <w:rsid w:val="00C517EF"/>
    <w:rsid w:val="00C664DF"/>
    <w:rsid w:val="00CA6F66"/>
    <w:rsid w:val="00CC1695"/>
    <w:rsid w:val="00CE3F23"/>
    <w:rsid w:val="00D437A8"/>
    <w:rsid w:val="00D55732"/>
    <w:rsid w:val="00D93259"/>
    <w:rsid w:val="00DB6D21"/>
    <w:rsid w:val="00DF0BDD"/>
    <w:rsid w:val="00DF433D"/>
    <w:rsid w:val="00DF58B6"/>
    <w:rsid w:val="00EA664C"/>
    <w:rsid w:val="00EC3CEA"/>
    <w:rsid w:val="00F25570"/>
    <w:rsid w:val="00FB48D3"/>
    <w:rsid w:val="00FC7A87"/>
    <w:rsid w:val="00FF4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55A"/>
    <w:pPr>
      <w:spacing w:after="160" w:line="259" w:lineRule="auto"/>
    </w:pPr>
    <w:rPr>
      <w:rFonts w:ascii="Calibri" w:eastAsia="Calibri" w:hAnsi="Calibri" w:cs="Times New Roman"/>
      <w:sz w:val="22"/>
      <w:szCs w:val="22"/>
    </w:rPr>
  </w:style>
  <w:style w:type="paragraph" w:styleId="Nagwek1">
    <w:name w:val="heading 1"/>
    <w:basedOn w:val="Normalny"/>
    <w:next w:val="Normalny"/>
    <w:link w:val="Nagwek1Znak"/>
    <w:uiPriority w:val="9"/>
    <w:qFormat/>
    <w:rsid w:val="00821A5C"/>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004629"/>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004629"/>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004629"/>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004629"/>
    <w:pPr>
      <w:keepNext/>
      <w:keepLines/>
      <w:spacing w:before="40"/>
      <w:outlineLvl w:val="4"/>
    </w:pPr>
    <w:rPr>
      <w:rFonts w:asciiTheme="majorHAnsi" w:eastAsiaTheme="majorEastAsia" w:hAnsiTheme="majorHAnsi" w:cstheme="majorBidi"/>
      <w:color w:val="000000" w:themeColor="text1"/>
    </w:rPr>
  </w:style>
  <w:style w:type="paragraph" w:styleId="Nagwek6">
    <w:name w:val="heading 6"/>
    <w:basedOn w:val="Normalny"/>
    <w:next w:val="Normalny"/>
    <w:link w:val="Nagwek6Znak"/>
    <w:uiPriority w:val="9"/>
    <w:unhideWhenUsed/>
    <w:qFormat/>
    <w:rsid w:val="00004629"/>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004629"/>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pPr>
    <w:rPr>
      <w:sz w:val="20"/>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pPr>
    <w:rPr>
      <w:sz w:val="20"/>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rPr>
      <w:rFonts w:cs="Segoe UI"/>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character" w:styleId="Hipercze">
    <w:name w:val="Hyperlink"/>
    <w:unhideWhenUsed/>
    <w:rsid w:val="008D155A"/>
    <w:rPr>
      <w:color w:val="0000FF"/>
      <w:u w:val="single"/>
    </w:rPr>
  </w:style>
  <w:style w:type="paragraph" w:styleId="Tekstdymka">
    <w:name w:val="Balloon Text"/>
    <w:basedOn w:val="Normalny"/>
    <w:link w:val="TekstdymkaZnak"/>
    <w:uiPriority w:val="99"/>
    <w:semiHidden/>
    <w:unhideWhenUsed/>
    <w:rsid w:val="007B0F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0F68"/>
    <w:rPr>
      <w:rFonts w:ascii="Tahoma" w:eastAsia="Calibri" w:hAnsi="Tahoma" w:cs="Tahoma"/>
      <w:sz w:val="16"/>
      <w:szCs w:val="16"/>
    </w:rPr>
  </w:style>
  <w:style w:type="paragraph" w:styleId="Akapitzlist">
    <w:name w:val="List Paragraph"/>
    <w:basedOn w:val="Normalny"/>
    <w:uiPriority w:val="34"/>
    <w:qFormat/>
    <w:rsid w:val="007E4D58"/>
    <w:pPr>
      <w:spacing w:after="200" w:line="276" w:lineRule="auto"/>
      <w:ind w:left="720"/>
      <w:contextualSpacing/>
    </w:pPr>
    <w:rPr>
      <w:rFonts w:asciiTheme="minorHAnsi" w:eastAsiaTheme="minorHAnsi" w:hAnsiTheme="minorHAnsi" w:cstheme="minorBidi"/>
    </w:rPr>
  </w:style>
  <w:style w:type="paragraph" w:customStyle="1" w:styleId="cpp-content-slot">
    <w:name w:val="cpp-content-slot"/>
    <w:basedOn w:val="Normalny"/>
    <w:rsid w:val="00CE3F23"/>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55A"/>
    <w:pPr>
      <w:spacing w:after="160" w:line="259" w:lineRule="auto"/>
    </w:pPr>
    <w:rPr>
      <w:rFonts w:ascii="Calibri" w:eastAsia="Calibri" w:hAnsi="Calibri" w:cs="Times New Roman"/>
      <w:sz w:val="22"/>
      <w:szCs w:val="22"/>
    </w:rPr>
  </w:style>
  <w:style w:type="paragraph" w:styleId="Nagwek1">
    <w:name w:val="heading 1"/>
    <w:basedOn w:val="Normalny"/>
    <w:next w:val="Normalny"/>
    <w:link w:val="Nagwek1Znak"/>
    <w:uiPriority w:val="9"/>
    <w:qFormat/>
    <w:rsid w:val="00821A5C"/>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004629"/>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004629"/>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004629"/>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004629"/>
    <w:pPr>
      <w:keepNext/>
      <w:keepLines/>
      <w:spacing w:before="40"/>
      <w:outlineLvl w:val="4"/>
    </w:pPr>
    <w:rPr>
      <w:rFonts w:asciiTheme="majorHAnsi" w:eastAsiaTheme="majorEastAsia" w:hAnsiTheme="majorHAnsi" w:cstheme="majorBidi"/>
      <w:color w:val="000000" w:themeColor="text1"/>
    </w:rPr>
  </w:style>
  <w:style w:type="paragraph" w:styleId="Nagwek6">
    <w:name w:val="heading 6"/>
    <w:basedOn w:val="Normalny"/>
    <w:next w:val="Normalny"/>
    <w:link w:val="Nagwek6Znak"/>
    <w:uiPriority w:val="9"/>
    <w:unhideWhenUsed/>
    <w:qFormat/>
    <w:rsid w:val="00004629"/>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004629"/>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pPr>
    <w:rPr>
      <w:sz w:val="20"/>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pPr>
    <w:rPr>
      <w:sz w:val="20"/>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rPr>
      <w:rFonts w:cs="Segoe UI"/>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character" w:styleId="Hipercze">
    <w:name w:val="Hyperlink"/>
    <w:unhideWhenUsed/>
    <w:rsid w:val="008D155A"/>
    <w:rPr>
      <w:color w:val="0000FF"/>
      <w:u w:val="single"/>
    </w:rPr>
  </w:style>
  <w:style w:type="paragraph" w:styleId="Tekstdymka">
    <w:name w:val="Balloon Text"/>
    <w:basedOn w:val="Normalny"/>
    <w:link w:val="TekstdymkaZnak"/>
    <w:uiPriority w:val="99"/>
    <w:semiHidden/>
    <w:unhideWhenUsed/>
    <w:rsid w:val="007B0F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0F68"/>
    <w:rPr>
      <w:rFonts w:ascii="Tahoma" w:eastAsia="Calibri" w:hAnsi="Tahoma" w:cs="Tahoma"/>
      <w:sz w:val="16"/>
      <w:szCs w:val="16"/>
    </w:rPr>
  </w:style>
  <w:style w:type="paragraph" w:styleId="Akapitzlist">
    <w:name w:val="List Paragraph"/>
    <w:basedOn w:val="Normalny"/>
    <w:uiPriority w:val="34"/>
    <w:qFormat/>
    <w:rsid w:val="007E4D58"/>
    <w:pPr>
      <w:spacing w:after="200" w:line="276" w:lineRule="auto"/>
      <w:ind w:left="720"/>
      <w:contextualSpacing/>
    </w:pPr>
    <w:rPr>
      <w:rFonts w:asciiTheme="minorHAnsi" w:eastAsiaTheme="minorHAnsi" w:hAnsiTheme="minorHAnsi" w:cstheme="minorBidi"/>
    </w:rPr>
  </w:style>
  <w:style w:type="paragraph" w:customStyle="1" w:styleId="cpp-content-slot">
    <w:name w:val="cpp-content-slot"/>
    <w:basedOn w:val="Normalny"/>
    <w:rsid w:val="00CE3F23"/>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8230">
      <w:bodyDiv w:val="1"/>
      <w:marLeft w:val="0"/>
      <w:marRight w:val="0"/>
      <w:marTop w:val="0"/>
      <w:marBottom w:val="0"/>
      <w:divBdr>
        <w:top w:val="none" w:sz="0" w:space="0" w:color="auto"/>
        <w:left w:val="none" w:sz="0" w:space="0" w:color="auto"/>
        <w:bottom w:val="none" w:sz="0" w:space="0" w:color="auto"/>
        <w:right w:val="none" w:sz="0" w:space="0" w:color="auto"/>
      </w:divBdr>
    </w:div>
    <w:div w:id="536702933">
      <w:bodyDiv w:val="1"/>
      <w:marLeft w:val="0"/>
      <w:marRight w:val="0"/>
      <w:marTop w:val="0"/>
      <w:marBottom w:val="0"/>
      <w:divBdr>
        <w:top w:val="none" w:sz="0" w:space="0" w:color="auto"/>
        <w:left w:val="none" w:sz="0" w:space="0" w:color="auto"/>
        <w:bottom w:val="none" w:sz="0" w:space="0" w:color="auto"/>
        <w:right w:val="none" w:sz="0" w:space="0" w:color="auto"/>
      </w:divBdr>
    </w:div>
    <w:div w:id="610742812">
      <w:bodyDiv w:val="1"/>
      <w:marLeft w:val="0"/>
      <w:marRight w:val="0"/>
      <w:marTop w:val="0"/>
      <w:marBottom w:val="0"/>
      <w:divBdr>
        <w:top w:val="none" w:sz="0" w:space="0" w:color="auto"/>
        <w:left w:val="none" w:sz="0" w:space="0" w:color="auto"/>
        <w:bottom w:val="none" w:sz="0" w:space="0" w:color="auto"/>
        <w:right w:val="none" w:sz="0" w:space="0" w:color="auto"/>
      </w:divBdr>
    </w:div>
    <w:div w:id="15664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rupa MTP">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AD225-E5D8-4534-8277-815298DC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4427</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Lipiecka</dc:creator>
  <cp:lastModifiedBy>Magdalena Lipiecka</cp:lastModifiedBy>
  <cp:revision>2</cp:revision>
  <cp:lastPrinted>2019-03-21T10:05:00Z</cp:lastPrinted>
  <dcterms:created xsi:type="dcterms:W3CDTF">2019-07-29T12:26:00Z</dcterms:created>
  <dcterms:modified xsi:type="dcterms:W3CDTF">2019-07-29T12:26:00Z</dcterms:modified>
</cp:coreProperties>
</file>