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6DD3" w14:textId="1BDAE45B" w:rsidR="001E2AEC" w:rsidRPr="0056097A" w:rsidRDefault="00CE40ED" w:rsidP="00F2534C">
      <w:pPr>
        <w:pStyle w:val="NormalnyWeb"/>
        <w:shd w:val="clear" w:color="auto" w:fill="FFFFFF"/>
        <w:spacing w:before="0" w:beforeAutospacing="0" w:after="0" w:afterAutospacing="0"/>
        <w:jc w:val="both"/>
        <w:rPr>
          <w:rFonts w:ascii="Segoe UI" w:hAnsi="Segoe UI" w:cs="Segoe UI"/>
          <w:b/>
          <w:sz w:val="22"/>
          <w:szCs w:val="22"/>
          <w:shd w:val="clear" w:color="auto" w:fill="FFFFFF"/>
        </w:rPr>
      </w:pPr>
      <w:r w:rsidRPr="0056097A">
        <w:rPr>
          <w:rFonts w:ascii="Segoe UI" w:hAnsi="Segoe UI" w:cs="Segoe UI"/>
          <w:b/>
          <w:noProof/>
          <w:sz w:val="22"/>
          <w:szCs w:val="22"/>
          <w:shd w:val="clear" w:color="auto" w:fill="FFFFFF"/>
        </w:rPr>
        <w:drawing>
          <wp:inline distT="0" distB="0" distL="0" distR="0" wp14:anchorId="601BA83B" wp14:editId="009E0EB2">
            <wp:extent cx="2695575" cy="1347788"/>
            <wp:effectExtent l="0" t="0" r="0" b="5080"/>
            <wp:docPr id="4" name="Obraz 4" descr="Z:\Projects\GreenPower\GREENPOWER 2019\PR\LOGOTYPY\logo Greenpower bez 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ojects\GreenPower\GREENPOWER 2019\PR\LOGOTYPY\logo Greenpower bez d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47788"/>
                    </a:xfrm>
                    <a:prstGeom prst="rect">
                      <a:avLst/>
                    </a:prstGeom>
                    <a:noFill/>
                    <a:ln>
                      <a:noFill/>
                    </a:ln>
                  </pic:spPr>
                </pic:pic>
              </a:graphicData>
            </a:graphic>
          </wp:inline>
        </w:drawing>
      </w:r>
    </w:p>
    <w:p w14:paraId="061A1B17" w14:textId="75B2A2B8"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Press release </w:t>
      </w:r>
      <w:r>
        <w:rPr>
          <w:rFonts w:eastAsia="Times New Roman" w:cstheme="minorHAnsi"/>
          <w:bCs/>
          <w:color w:val="282828"/>
          <w:sz w:val="24"/>
          <w:szCs w:val="24"/>
          <w:lang w:val="en-US" w:eastAsia="pl-PL"/>
        </w:rPr>
        <w:t xml:space="preserve">                                                                                            Poznań, April 27, 2022</w:t>
      </w:r>
    </w:p>
    <w:p w14:paraId="328DF282"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p>
    <w:p w14:paraId="0A9D4510"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p>
    <w:p w14:paraId="4E6F3680" w14:textId="77777777" w:rsidR="005716B3" w:rsidRPr="005716B3" w:rsidRDefault="005716B3" w:rsidP="005716B3">
      <w:pPr>
        <w:spacing w:after="0" w:line="240" w:lineRule="auto"/>
        <w:jc w:val="both"/>
        <w:rPr>
          <w:rFonts w:eastAsia="Times New Roman" w:cstheme="minorHAnsi"/>
          <w:b/>
          <w:bCs/>
          <w:color w:val="282828"/>
          <w:sz w:val="24"/>
          <w:szCs w:val="24"/>
          <w:lang w:val="en-US" w:eastAsia="pl-PL"/>
        </w:rPr>
      </w:pPr>
      <w:r w:rsidRPr="005716B3">
        <w:rPr>
          <w:rFonts w:eastAsia="Times New Roman" w:cstheme="minorHAnsi"/>
          <w:b/>
          <w:bCs/>
          <w:color w:val="282828"/>
          <w:sz w:val="24"/>
          <w:szCs w:val="24"/>
          <w:lang w:val="en-US" w:eastAsia="pl-PL"/>
        </w:rPr>
        <w:t xml:space="preserve">Nearly 300 exhibitors presented the latest products and technologies in the field of renewable energy, as well as techniques during the </w:t>
      </w:r>
      <w:proofErr w:type="spellStart"/>
      <w:r w:rsidRPr="005716B3">
        <w:rPr>
          <w:rFonts w:eastAsia="Times New Roman" w:cstheme="minorHAnsi"/>
          <w:b/>
          <w:bCs/>
          <w:color w:val="282828"/>
          <w:sz w:val="24"/>
          <w:szCs w:val="24"/>
          <w:lang w:val="en-US" w:eastAsia="pl-PL"/>
        </w:rPr>
        <w:t>Greenpower</w:t>
      </w:r>
      <w:proofErr w:type="spellEnd"/>
      <w:r w:rsidRPr="005716B3">
        <w:rPr>
          <w:rFonts w:eastAsia="Times New Roman" w:cstheme="minorHAnsi"/>
          <w:b/>
          <w:bCs/>
          <w:color w:val="282828"/>
          <w:sz w:val="24"/>
          <w:szCs w:val="24"/>
          <w:lang w:val="en-US" w:eastAsia="pl-PL"/>
        </w:rPr>
        <w:t xml:space="preserve"> and Installations fairs. It was three days filled with talks, meetings and positive energy!</w:t>
      </w:r>
    </w:p>
    <w:p w14:paraId="3360CF28"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p>
    <w:p w14:paraId="1B8AB57A"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The exhibitors of the GREENPOWER fair and the INSTALACJE fair held at the same time presented, on an area of ​​25,000 m2, the offer of leading manufacturers and suppliers of equipment, technologies and services in the field of renewable energy sources as well as heating, air-conditioning, ventilation and cooling technology.</w:t>
      </w:r>
    </w:p>
    <w:p w14:paraId="7582AEB2" w14:textId="29565207" w:rsidR="00F2534C" w:rsidRPr="005716B3" w:rsidRDefault="00F2534C" w:rsidP="00F2534C">
      <w:pPr>
        <w:shd w:val="clear" w:color="auto" w:fill="FFFFFF"/>
        <w:spacing w:after="0" w:line="240" w:lineRule="auto"/>
        <w:jc w:val="both"/>
        <w:rPr>
          <w:rFonts w:ascii="Tahoma" w:eastAsia="Times New Roman" w:hAnsi="Tahoma" w:cs="Tahoma"/>
          <w:color w:val="282828"/>
          <w:sz w:val="24"/>
          <w:szCs w:val="24"/>
          <w:lang w:val="en-US" w:eastAsia="pl-PL"/>
        </w:rPr>
      </w:pPr>
      <w:r>
        <w:rPr>
          <w:rFonts w:ascii="Tahoma" w:eastAsia="Times New Roman" w:hAnsi="Tahoma" w:cs="Tahoma"/>
          <w:noProof/>
          <w:color w:val="282828"/>
          <w:sz w:val="24"/>
          <w:szCs w:val="24"/>
          <w:lang w:eastAsia="pl-PL"/>
        </w:rPr>
        <w:drawing>
          <wp:inline distT="0" distB="0" distL="0" distR="0" wp14:anchorId="69356979" wp14:editId="19FDC4A8">
            <wp:extent cx="2286000" cy="1533525"/>
            <wp:effectExtent l="0" t="0" r="0" b="9525"/>
            <wp:docPr id="16" name="Obraz 16" descr="https://greenpower.mtp.pl/media/eguphjuy/fotobueno_greenpower_expopower_26-04-2022_-1159.jpg?width=240&amp;height=161&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eenpower.mtp.pl/media/eguphjuy/fotobueno_greenpower_expopower_26-04-2022_-1159.jpg?width=240&amp;height=161&amp;mode=ma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33525"/>
                    </a:xfrm>
                    <a:prstGeom prst="rect">
                      <a:avLst/>
                    </a:prstGeom>
                    <a:noFill/>
                    <a:ln>
                      <a:noFill/>
                    </a:ln>
                  </pic:spPr>
                </pic:pic>
              </a:graphicData>
            </a:graphic>
          </wp:inline>
        </w:drawing>
      </w:r>
      <w:r w:rsidRPr="005716B3">
        <w:rPr>
          <w:rFonts w:ascii="Tahoma" w:eastAsia="Times New Roman" w:hAnsi="Tahoma" w:cs="Tahoma"/>
          <w:color w:val="282828"/>
          <w:sz w:val="24"/>
          <w:szCs w:val="24"/>
          <w:lang w:val="en-US" w:eastAsia="pl-PL"/>
        </w:rPr>
        <w:t> </w:t>
      </w:r>
      <w:r>
        <w:rPr>
          <w:rFonts w:ascii="Tahoma" w:eastAsia="Times New Roman" w:hAnsi="Tahoma" w:cs="Tahoma"/>
          <w:noProof/>
          <w:color w:val="282828"/>
          <w:sz w:val="24"/>
          <w:szCs w:val="24"/>
          <w:lang w:eastAsia="pl-PL"/>
        </w:rPr>
        <w:drawing>
          <wp:inline distT="0" distB="0" distL="0" distR="0" wp14:anchorId="411C3780" wp14:editId="23B14DCB">
            <wp:extent cx="2286000" cy="1524000"/>
            <wp:effectExtent l="0" t="0" r="0" b="0"/>
            <wp:docPr id="15" name="Obraz 15" descr="https://greenpower.mtp.pl/media/xpiefaft/fotobueno_greenpower_expopower_25-04-2022_-1335.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reenpower.mtp.pl/media/xpiefaft/fotobueno_greenpower_expopower_25-04-2022_-1335.jpg?width=240&amp;height=160&amp;mode=ma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5716B3">
        <w:rPr>
          <w:rFonts w:ascii="Tahoma" w:eastAsia="Times New Roman" w:hAnsi="Tahoma" w:cs="Tahoma"/>
          <w:color w:val="282828"/>
          <w:sz w:val="24"/>
          <w:szCs w:val="24"/>
          <w:lang w:val="en-US" w:eastAsia="pl-PL"/>
        </w:rPr>
        <w:t> </w:t>
      </w:r>
    </w:p>
    <w:p w14:paraId="28C987E7"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 Both events were visited by people who design, build and install intelligent and modern energy-saving systems, both in the public and private sectors. This is the largest block of fairs devoted to </w:t>
      </w:r>
      <w:proofErr w:type="spellStart"/>
      <w:r w:rsidRPr="005716B3">
        <w:rPr>
          <w:rFonts w:eastAsia="Times New Roman" w:cstheme="minorHAnsi"/>
          <w:bCs/>
          <w:color w:val="282828"/>
          <w:sz w:val="24"/>
          <w:szCs w:val="24"/>
          <w:lang w:val="en-US" w:eastAsia="pl-PL"/>
        </w:rPr>
        <w:t>oze</w:t>
      </w:r>
      <w:proofErr w:type="spellEnd"/>
      <w:r w:rsidRPr="005716B3">
        <w:rPr>
          <w:rFonts w:eastAsia="Times New Roman" w:cstheme="minorHAnsi"/>
          <w:bCs/>
          <w:color w:val="282828"/>
          <w:sz w:val="24"/>
          <w:szCs w:val="24"/>
          <w:lang w:val="en-US" w:eastAsia="pl-PL"/>
        </w:rPr>
        <w:t xml:space="preserve"> and heating technology this year in Poland - emphasizes Marcin Gorynia, director of the GREENPOWER fair.</w:t>
      </w:r>
    </w:p>
    <w:p w14:paraId="68649C1B" w14:textId="6F95A79D" w:rsidR="00F2534C" w:rsidRPr="005716B3" w:rsidRDefault="00F2534C" w:rsidP="00F2534C">
      <w:pPr>
        <w:shd w:val="clear" w:color="auto" w:fill="FFFFFF"/>
        <w:spacing w:after="0" w:line="240" w:lineRule="auto"/>
        <w:jc w:val="both"/>
        <w:rPr>
          <w:rFonts w:ascii="Tahoma" w:eastAsia="Times New Roman" w:hAnsi="Tahoma" w:cs="Tahoma"/>
          <w:color w:val="282828"/>
          <w:sz w:val="24"/>
          <w:szCs w:val="24"/>
          <w:lang w:val="en-US" w:eastAsia="pl-PL"/>
        </w:rPr>
      </w:pPr>
      <w:r>
        <w:rPr>
          <w:rFonts w:ascii="Tahoma" w:eastAsia="Times New Roman" w:hAnsi="Tahoma" w:cs="Tahoma"/>
          <w:noProof/>
          <w:color w:val="282828"/>
          <w:sz w:val="24"/>
          <w:szCs w:val="24"/>
          <w:lang w:eastAsia="pl-PL"/>
        </w:rPr>
        <w:drawing>
          <wp:inline distT="0" distB="0" distL="0" distR="0" wp14:anchorId="32AC3DEB" wp14:editId="0160DC77">
            <wp:extent cx="2286000" cy="1524000"/>
            <wp:effectExtent l="0" t="0" r="0" b="0"/>
            <wp:docPr id="13" name="Obraz 13" descr="https://greenpower.mtp.pl/media/5wcdjvft/fotobueno_greenpower_expopower_25-04-2022_-1251.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reenpower.mtp.pl/media/5wcdjvft/fotobueno_greenpower_expopower_25-04-2022_-1251.jpg?width=240&amp;height=160&amp;mode=ma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5716B3">
        <w:rPr>
          <w:rFonts w:ascii="Tahoma" w:eastAsia="Times New Roman" w:hAnsi="Tahoma" w:cs="Tahoma"/>
          <w:color w:val="282828"/>
          <w:sz w:val="24"/>
          <w:szCs w:val="24"/>
          <w:lang w:val="en-US" w:eastAsia="pl-PL"/>
        </w:rPr>
        <w:t> </w:t>
      </w:r>
      <w:r>
        <w:rPr>
          <w:rFonts w:ascii="Tahoma" w:eastAsia="Times New Roman" w:hAnsi="Tahoma" w:cs="Tahoma"/>
          <w:noProof/>
          <w:color w:val="282828"/>
          <w:sz w:val="24"/>
          <w:szCs w:val="24"/>
          <w:lang w:eastAsia="pl-PL"/>
        </w:rPr>
        <w:drawing>
          <wp:inline distT="0" distB="0" distL="0" distR="0" wp14:anchorId="14D02D07" wp14:editId="363C0BA9">
            <wp:extent cx="2286000" cy="1524000"/>
            <wp:effectExtent l="0" t="0" r="0" b="0"/>
            <wp:docPr id="12" name="Obraz 12" descr="https://greenpower.mtp.pl/media/soldboq2/fotobueno_greenpower_expopower_25-04-2022_-1106.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reenpower.mtp.pl/media/soldboq2/fotobueno_greenpower_expopower_25-04-2022_-1106.jpg?width=240&amp;height=160&amp;mode=ma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5716B3">
        <w:rPr>
          <w:rFonts w:ascii="Tahoma" w:eastAsia="Times New Roman" w:hAnsi="Tahoma" w:cs="Tahoma"/>
          <w:color w:val="282828"/>
          <w:sz w:val="24"/>
          <w:szCs w:val="24"/>
          <w:lang w:val="en-US" w:eastAsia="pl-PL"/>
        </w:rPr>
        <w:t> </w:t>
      </w:r>
    </w:p>
    <w:p w14:paraId="16F24993"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The exhibition offer was enriched by conferences and trainings accompanying the GREENPOWER fair. The topics discussed during these meetings concerned the most current topics in the renewable energy sector - from </w:t>
      </w:r>
      <w:proofErr w:type="spellStart"/>
      <w:r w:rsidRPr="005716B3">
        <w:rPr>
          <w:rFonts w:eastAsia="Times New Roman" w:cstheme="minorHAnsi"/>
          <w:bCs/>
          <w:color w:val="282828"/>
          <w:sz w:val="24"/>
          <w:szCs w:val="24"/>
          <w:lang w:val="en-US" w:eastAsia="pl-PL"/>
        </w:rPr>
        <w:t>netbilling</w:t>
      </w:r>
      <w:proofErr w:type="spellEnd"/>
      <w:r w:rsidRPr="005716B3">
        <w:rPr>
          <w:rFonts w:eastAsia="Times New Roman" w:cstheme="minorHAnsi"/>
          <w:bCs/>
          <w:color w:val="282828"/>
          <w:sz w:val="24"/>
          <w:szCs w:val="24"/>
          <w:lang w:val="en-US" w:eastAsia="pl-PL"/>
        </w:rPr>
        <w:t xml:space="preserve">, changes in the Clean Air program, sources of financing </w:t>
      </w:r>
      <w:proofErr w:type="spellStart"/>
      <w:r w:rsidRPr="005716B3">
        <w:rPr>
          <w:rFonts w:eastAsia="Times New Roman" w:cstheme="minorHAnsi"/>
          <w:bCs/>
          <w:color w:val="282828"/>
          <w:sz w:val="24"/>
          <w:szCs w:val="24"/>
          <w:lang w:val="en-US" w:eastAsia="pl-PL"/>
        </w:rPr>
        <w:t>biomethane</w:t>
      </w:r>
      <w:proofErr w:type="spellEnd"/>
      <w:r w:rsidRPr="005716B3">
        <w:rPr>
          <w:rFonts w:eastAsia="Times New Roman" w:cstheme="minorHAnsi"/>
          <w:bCs/>
          <w:color w:val="282828"/>
          <w:sz w:val="24"/>
          <w:szCs w:val="24"/>
          <w:lang w:val="en-US" w:eastAsia="pl-PL"/>
        </w:rPr>
        <w:t xml:space="preserve"> investments to building the value of companies in the </w:t>
      </w:r>
      <w:proofErr w:type="spellStart"/>
      <w:r w:rsidRPr="005716B3">
        <w:rPr>
          <w:rFonts w:eastAsia="Times New Roman" w:cstheme="minorHAnsi"/>
          <w:bCs/>
          <w:color w:val="282828"/>
          <w:sz w:val="24"/>
          <w:szCs w:val="24"/>
          <w:lang w:val="en-US" w:eastAsia="pl-PL"/>
        </w:rPr>
        <w:t>oze</w:t>
      </w:r>
      <w:proofErr w:type="spellEnd"/>
      <w:r w:rsidRPr="005716B3">
        <w:rPr>
          <w:rFonts w:eastAsia="Times New Roman" w:cstheme="minorHAnsi"/>
          <w:bCs/>
          <w:color w:val="282828"/>
          <w:sz w:val="24"/>
          <w:szCs w:val="24"/>
          <w:lang w:val="en-US" w:eastAsia="pl-PL"/>
        </w:rPr>
        <w:t xml:space="preserve"> industry, ending with training in the audit of photovoltaic installations.</w:t>
      </w:r>
    </w:p>
    <w:p w14:paraId="67FD4CEA"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Building goodwill in the renewable energy industry, or how to reduce costs and increase revenues</w:t>
      </w:r>
    </w:p>
    <w:p w14:paraId="7B7C95E7"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Organizer: Relationship Marketing</w:t>
      </w:r>
    </w:p>
    <w:p w14:paraId="758FCA82"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lastRenderedPageBreak/>
        <w:t>• How to support the green transformation of companies?</w:t>
      </w:r>
    </w:p>
    <w:p w14:paraId="2858C65A"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Organizer: </w:t>
      </w:r>
      <w:proofErr w:type="spellStart"/>
      <w:r w:rsidRPr="005716B3">
        <w:rPr>
          <w:rFonts w:eastAsia="Times New Roman" w:cstheme="minorHAnsi"/>
          <w:bCs/>
          <w:color w:val="282828"/>
          <w:sz w:val="24"/>
          <w:szCs w:val="24"/>
          <w:lang w:val="en-US" w:eastAsia="pl-PL"/>
        </w:rPr>
        <w:t>Lewiatan</w:t>
      </w:r>
      <w:proofErr w:type="spellEnd"/>
      <w:r w:rsidRPr="005716B3">
        <w:rPr>
          <w:rFonts w:eastAsia="Times New Roman" w:cstheme="minorHAnsi"/>
          <w:bCs/>
          <w:color w:val="282828"/>
          <w:sz w:val="24"/>
          <w:szCs w:val="24"/>
          <w:lang w:val="en-US" w:eastAsia="pl-PL"/>
        </w:rPr>
        <w:t xml:space="preserve"> Confederation</w:t>
      </w:r>
    </w:p>
    <w:p w14:paraId="70BE3E8A"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 Energetic Talk Show </w:t>
      </w:r>
      <w:proofErr w:type="spellStart"/>
      <w:r w:rsidRPr="005716B3">
        <w:rPr>
          <w:rFonts w:eastAsia="Times New Roman" w:cstheme="minorHAnsi"/>
          <w:bCs/>
          <w:color w:val="282828"/>
          <w:sz w:val="24"/>
          <w:szCs w:val="24"/>
          <w:lang w:val="en-US" w:eastAsia="pl-PL"/>
        </w:rPr>
        <w:t>Globenergia</w:t>
      </w:r>
      <w:proofErr w:type="spellEnd"/>
    </w:p>
    <w:p w14:paraId="4D7217C9"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Organizer: Editors of </w:t>
      </w:r>
      <w:proofErr w:type="spellStart"/>
      <w:r w:rsidRPr="005716B3">
        <w:rPr>
          <w:rFonts w:eastAsia="Times New Roman" w:cstheme="minorHAnsi"/>
          <w:bCs/>
          <w:color w:val="282828"/>
          <w:sz w:val="24"/>
          <w:szCs w:val="24"/>
          <w:lang w:val="en-US" w:eastAsia="pl-PL"/>
        </w:rPr>
        <w:t>Globenergia</w:t>
      </w:r>
      <w:proofErr w:type="spellEnd"/>
      <w:r w:rsidRPr="005716B3">
        <w:rPr>
          <w:rFonts w:eastAsia="Times New Roman" w:cstheme="minorHAnsi"/>
          <w:bCs/>
          <w:color w:val="282828"/>
          <w:sz w:val="24"/>
          <w:szCs w:val="24"/>
          <w:lang w:val="en-US" w:eastAsia="pl-PL"/>
        </w:rPr>
        <w:t xml:space="preserve"> magazine</w:t>
      </w:r>
    </w:p>
    <w:p w14:paraId="2D076A57"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 </w:t>
      </w:r>
      <w:proofErr w:type="spellStart"/>
      <w:r w:rsidRPr="005716B3">
        <w:rPr>
          <w:rFonts w:eastAsia="Times New Roman" w:cstheme="minorHAnsi"/>
          <w:bCs/>
          <w:color w:val="282828"/>
          <w:sz w:val="24"/>
          <w:szCs w:val="24"/>
          <w:lang w:val="en-US" w:eastAsia="pl-PL"/>
        </w:rPr>
        <w:t>Biomethane</w:t>
      </w:r>
      <w:proofErr w:type="spellEnd"/>
      <w:r w:rsidRPr="005716B3">
        <w:rPr>
          <w:rFonts w:eastAsia="Times New Roman" w:cstheme="minorHAnsi"/>
          <w:bCs/>
          <w:color w:val="282828"/>
          <w:sz w:val="24"/>
          <w:szCs w:val="24"/>
          <w:lang w:val="en-US" w:eastAsia="pl-PL"/>
        </w:rPr>
        <w:t xml:space="preserve"> briefing</w:t>
      </w:r>
    </w:p>
    <w:p w14:paraId="108749CD"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Organizer: Union of Producers and Employers of the Biogas Industry</w:t>
      </w:r>
    </w:p>
    <w:p w14:paraId="3126E7CF"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Audit of the photovoltaic installation</w:t>
      </w:r>
    </w:p>
    <w:p w14:paraId="3C97BBBA"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Organizer: Atumedu.pl</w:t>
      </w:r>
    </w:p>
    <w:p w14:paraId="2409AC02" w14:textId="77777777" w:rsidR="005716B3" w:rsidRPr="005716B3" w:rsidRDefault="005716B3" w:rsidP="005716B3">
      <w:pPr>
        <w:spacing w:after="0" w:line="240" w:lineRule="auto"/>
        <w:ind w:left="360"/>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Elements of the agricultural RES cluster</w:t>
      </w:r>
    </w:p>
    <w:p w14:paraId="1032BE9E" w14:textId="57C0B526" w:rsidR="00F2534C" w:rsidRPr="005716B3" w:rsidRDefault="00F2534C" w:rsidP="00F2534C">
      <w:pPr>
        <w:numPr>
          <w:ilvl w:val="0"/>
          <w:numId w:val="7"/>
        </w:numPr>
        <w:shd w:val="clear" w:color="auto" w:fill="FFFFFF"/>
        <w:spacing w:after="0" w:line="240" w:lineRule="auto"/>
        <w:ind w:left="0"/>
        <w:rPr>
          <w:rFonts w:ascii="Tahoma" w:eastAsia="Times New Roman" w:hAnsi="Tahoma" w:cs="Tahoma"/>
          <w:color w:val="939393"/>
          <w:sz w:val="23"/>
          <w:szCs w:val="23"/>
          <w:lang w:val="en-US" w:eastAsia="pl-PL"/>
        </w:rPr>
      </w:pPr>
    </w:p>
    <w:p w14:paraId="05C764DB" w14:textId="5B4C2067" w:rsidR="00F2534C" w:rsidRPr="00F2534C" w:rsidRDefault="00F2534C" w:rsidP="00F2534C">
      <w:pPr>
        <w:shd w:val="clear" w:color="auto" w:fill="FFFFFF"/>
        <w:spacing w:after="150" w:line="240" w:lineRule="auto"/>
        <w:jc w:val="both"/>
        <w:rPr>
          <w:rFonts w:ascii="Tahoma" w:eastAsia="Times New Roman" w:hAnsi="Tahoma" w:cs="Tahoma"/>
          <w:color w:val="282828"/>
          <w:sz w:val="24"/>
          <w:szCs w:val="24"/>
          <w:lang w:eastAsia="pl-PL"/>
        </w:rPr>
      </w:pPr>
      <w:r w:rsidRPr="005716B3">
        <w:rPr>
          <w:rFonts w:ascii="Tahoma" w:eastAsia="Times New Roman" w:hAnsi="Tahoma" w:cs="Tahoma"/>
          <w:color w:val="282828"/>
          <w:sz w:val="24"/>
          <w:szCs w:val="24"/>
          <w:lang w:val="en-US" w:eastAsia="pl-PL"/>
        </w:rPr>
        <w:t> </w:t>
      </w:r>
      <w:r>
        <w:rPr>
          <w:rFonts w:ascii="Tahoma" w:eastAsia="Times New Roman" w:hAnsi="Tahoma" w:cs="Tahoma"/>
          <w:noProof/>
          <w:color w:val="282828"/>
          <w:sz w:val="24"/>
          <w:szCs w:val="24"/>
          <w:lang w:eastAsia="pl-PL"/>
        </w:rPr>
        <w:drawing>
          <wp:inline distT="0" distB="0" distL="0" distR="0" wp14:anchorId="29C36AF8" wp14:editId="2CC96AD2">
            <wp:extent cx="2276475" cy="1514475"/>
            <wp:effectExtent l="0" t="0" r="9525" b="9525"/>
            <wp:docPr id="9" name="Obraz 9" descr="https://greenpower.mtp.pl/media/i0mi2alm/fotobueno_greenpower_expopower_25-04-2022_-1328.jpg?width=239&amp;height=159&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reenpower.mtp.pl/media/i0mi2alm/fotobueno_greenpower_expopower_25-04-2022_-1328.jpg?width=239&amp;height=159&amp;mode=ma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514475"/>
                    </a:xfrm>
                    <a:prstGeom prst="rect">
                      <a:avLst/>
                    </a:prstGeom>
                    <a:noFill/>
                    <a:ln>
                      <a:noFill/>
                    </a:ln>
                  </pic:spPr>
                </pic:pic>
              </a:graphicData>
            </a:graphic>
          </wp:inline>
        </w:drawing>
      </w:r>
      <w:r w:rsidRPr="00F2534C">
        <w:rPr>
          <w:rFonts w:ascii="Tahoma" w:eastAsia="Times New Roman" w:hAnsi="Tahoma" w:cs="Tahoma"/>
          <w:color w:val="282828"/>
          <w:sz w:val="24"/>
          <w:szCs w:val="24"/>
          <w:lang w:eastAsia="pl-PL"/>
        </w:rPr>
        <w:t> </w:t>
      </w:r>
      <w:r>
        <w:rPr>
          <w:rFonts w:ascii="Tahoma" w:eastAsia="Times New Roman" w:hAnsi="Tahoma" w:cs="Tahoma"/>
          <w:noProof/>
          <w:color w:val="282828"/>
          <w:sz w:val="24"/>
          <w:szCs w:val="24"/>
          <w:lang w:eastAsia="pl-PL"/>
        </w:rPr>
        <w:drawing>
          <wp:inline distT="0" distB="0" distL="0" distR="0" wp14:anchorId="48EB7DD7" wp14:editId="29FE8B96">
            <wp:extent cx="2286000" cy="1524000"/>
            <wp:effectExtent l="0" t="0" r="0" b="0"/>
            <wp:docPr id="8" name="Obraz 8" descr="https://greenpower.mtp.pl/media/obijjui5/fotobueno_greenpower_expopower_25-04-2022_-1227.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reenpower.mtp.pl/media/obijjui5/fotobueno_greenpower_expopower_25-04-2022_-1227.jpg?width=240&amp;height=160&amp;mode=ma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21CB9588"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    </w:t>
      </w:r>
    </w:p>
    <w:p w14:paraId="1A3452CF"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The GREENPOWER fair was a great place to present new products. It is mainly for them that visitors to the fair travel hundreds of kilometers to see the innovative solutions used in the industry up close and learn about the latest offers of exhibitors. Many companies took advantage of this opportunity, including: MP Solar Group, which presented container energy storage systems for industry during the fair. Another novelty were GSE </w:t>
      </w:r>
      <w:proofErr w:type="spellStart"/>
      <w:r w:rsidRPr="005716B3">
        <w:rPr>
          <w:rFonts w:eastAsia="Times New Roman" w:cstheme="minorHAnsi"/>
          <w:bCs/>
          <w:color w:val="282828"/>
          <w:sz w:val="24"/>
          <w:szCs w:val="24"/>
          <w:lang w:val="en-US" w:eastAsia="pl-PL"/>
        </w:rPr>
        <w:t>underroof</w:t>
      </w:r>
      <w:proofErr w:type="spellEnd"/>
      <w:r w:rsidRPr="005716B3">
        <w:rPr>
          <w:rFonts w:eastAsia="Times New Roman" w:cstheme="minorHAnsi"/>
          <w:bCs/>
          <w:color w:val="282828"/>
          <w:sz w:val="24"/>
          <w:szCs w:val="24"/>
          <w:lang w:val="en-US" w:eastAsia="pl-PL"/>
        </w:rPr>
        <w:t xml:space="preserve"> systems for attaching photovoltaic panels to the roof. This system allows the panels to be integrated directly into the roof and is therefore installed in place of the tiles, offering an economical solution. The Agro-</w:t>
      </w:r>
      <w:proofErr w:type="spellStart"/>
      <w:r w:rsidRPr="005716B3">
        <w:rPr>
          <w:rFonts w:eastAsia="Times New Roman" w:cstheme="minorHAnsi"/>
          <w:bCs/>
          <w:color w:val="282828"/>
          <w:sz w:val="24"/>
          <w:szCs w:val="24"/>
          <w:lang w:val="en-US" w:eastAsia="pl-PL"/>
        </w:rPr>
        <w:t>Rydz</w:t>
      </w:r>
      <w:proofErr w:type="spellEnd"/>
      <w:r w:rsidRPr="005716B3">
        <w:rPr>
          <w:rFonts w:eastAsia="Times New Roman" w:cstheme="minorHAnsi"/>
          <w:bCs/>
          <w:color w:val="282828"/>
          <w:sz w:val="24"/>
          <w:szCs w:val="24"/>
          <w:lang w:val="en-US" w:eastAsia="pl-PL"/>
        </w:rPr>
        <w:t xml:space="preserve"> company presented a washing system for large-area photovoltaic farms.</w:t>
      </w:r>
    </w:p>
    <w:p w14:paraId="64597EDA"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    </w:t>
      </w:r>
    </w:p>
    <w:p w14:paraId="160A87B4" w14:textId="1283FEB1" w:rsidR="00F2534C" w:rsidRPr="005716B3" w:rsidRDefault="00F2534C" w:rsidP="00F2534C">
      <w:pPr>
        <w:shd w:val="clear" w:color="auto" w:fill="FFFFFF"/>
        <w:spacing w:after="0" w:line="240" w:lineRule="auto"/>
        <w:jc w:val="both"/>
        <w:rPr>
          <w:rFonts w:ascii="Tahoma" w:eastAsia="Times New Roman" w:hAnsi="Tahoma" w:cs="Tahoma"/>
          <w:color w:val="282828"/>
          <w:sz w:val="24"/>
          <w:szCs w:val="24"/>
          <w:lang w:val="en-US" w:eastAsia="pl-PL"/>
        </w:rPr>
      </w:pPr>
      <w:r w:rsidRPr="005716B3">
        <w:rPr>
          <w:rFonts w:ascii="Tahoma" w:eastAsia="Times New Roman" w:hAnsi="Tahoma" w:cs="Tahoma"/>
          <w:color w:val="282828"/>
          <w:sz w:val="24"/>
          <w:szCs w:val="24"/>
          <w:lang w:val="en-US" w:eastAsia="pl-PL"/>
        </w:rPr>
        <w:t> </w:t>
      </w:r>
      <w:r>
        <w:rPr>
          <w:rFonts w:ascii="Tahoma" w:eastAsia="Times New Roman" w:hAnsi="Tahoma" w:cs="Tahoma"/>
          <w:noProof/>
          <w:color w:val="282828"/>
          <w:sz w:val="24"/>
          <w:szCs w:val="24"/>
          <w:lang w:eastAsia="pl-PL"/>
        </w:rPr>
        <w:drawing>
          <wp:inline distT="0" distB="0" distL="0" distR="0" wp14:anchorId="0B3E7C57" wp14:editId="72F4FD2E">
            <wp:extent cx="2286000" cy="1524000"/>
            <wp:effectExtent l="0" t="0" r="0" b="0"/>
            <wp:docPr id="6" name="Obraz 6" descr="https://greenpower.mtp.pl/media/zfgpfoi3/fotobueno_greenpower_expopower_25-04-2022_-1300.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reenpower.mtp.pl/media/zfgpfoi3/fotobueno_greenpower_expopower_25-04-2022_-1300.jpg?width=240&amp;height=160&amp;mode=ma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r w:rsidRPr="005716B3">
        <w:rPr>
          <w:rFonts w:ascii="Tahoma" w:eastAsia="Times New Roman" w:hAnsi="Tahoma" w:cs="Tahoma"/>
          <w:color w:val="282828"/>
          <w:sz w:val="24"/>
          <w:szCs w:val="24"/>
          <w:lang w:val="en-US" w:eastAsia="pl-PL"/>
        </w:rPr>
        <w:t> </w:t>
      </w:r>
      <w:r>
        <w:rPr>
          <w:rFonts w:ascii="Tahoma" w:eastAsia="Times New Roman" w:hAnsi="Tahoma" w:cs="Tahoma"/>
          <w:noProof/>
          <w:color w:val="282828"/>
          <w:sz w:val="24"/>
          <w:szCs w:val="24"/>
          <w:lang w:eastAsia="pl-PL"/>
        </w:rPr>
        <w:drawing>
          <wp:inline distT="0" distB="0" distL="0" distR="0" wp14:anchorId="7734BB5E" wp14:editId="0E83C5B7">
            <wp:extent cx="2286000" cy="1524000"/>
            <wp:effectExtent l="0" t="0" r="0" b="0"/>
            <wp:docPr id="5" name="Obraz 5" descr="https://greenpower.mtp.pl/media/nswnp0my/fotobueno_greenpower_expopower_25-04-2022_-1332.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reenpower.mtp.pl/media/nswnp0my/fotobueno_greenpower_expopower_25-04-2022_-1332.jpg?width=240&amp;height=160&amp;mode=ma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5A651A60"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The most innovative products have been awarded the Gold Medal of the MTP Group. Almost 500 products enter the competition for the Gold Medal of the MTP Group each year. However, only those that meet the statutory criteria and receive positive recommendations from a professional jury receive this prestigious award. This year, the Gold Medal of the MTP Group at the GREENPOWER fair was awarded to:</w:t>
      </w:r>
    </w:p>
    <w:p w14:paraId="73B1BF0C"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 SOLA </w:t>
      </w:r>
      <w:proofErr w:type="spellStart"/>
      <w:r w:rsidRPr="005716B3">
        <w:rPr>
          <w:rFonts w:eastAsia="Times New Roman" w:cstheme="minorHAnsi"/>
          <w:bCs/>
          <w:color w:val="282828"/>
          <w:sz w:val="24"/>
          <w:szCs w:val="24"/>
          <w:lang w:val="en-US" w:eastAsia="pl-PL"/>
        </w:rPr>
        <w:t>HybridMaster</w:t>
      </w:r>
      <w:proofErr w:type="spellEnd"/>
      <w:r w:rsidRPr="005716B3">
        <w:rPr>
          <w:rFonts w:eastAsia="Times New Roman" w:cstheme="minorHAnsi"/>
          <w:bCs/>
          <w:color w:val="282828"/>
          <w:sz w:val="24"/>
          <w:szCs w:val="24"/>
          <w:lang w:val="en-US" w:eastAsia="pl-PL"/>
        </w:rPr>
        <w:t xml:space="preserve"> 200 hybrid heat pump - combines the operation of a traditional pump supported by a gas condensing module, thanks to which your bills will be significantly reduced. AFORE POLSKA Sp. z o.o.</w:t>
      </w:r>
    </w:p>
    <w:p w14:paraId="04FB17F7"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p>
    <w:p w14:paraId="2FD301B9"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lastRenderedPageBreak/>
        <w:t xml:space="preserve">• ATES containerized energy storage systems for industry - they also protect against unbalanced parameters on the network, which pose a risk of damage to expensive machines. </w:t>
      </w:r>
      <w:proofErr w:type="spellStart"/>
      <w:r w:rsidRPr="005716B3">
        <w:rPr>
          <w:rFonts w:eastAsia="Times New Roman" w:cstheme="minorHAnsi"/>
          <w:bCs/>
          <w:color w:val="282828"/>
          <w:sz w:val="24"/>
          <w:szCs w:val="24"/>
          <w:lang w:val="en-US" w:eastAsia="pl-PL"/>
        </w:rPr>
        <w:t>Atess</w:t>
      </w:r>
      <w:proofErr w:type="spellEnd"/>
      <w:r w:rsidRPr="005716B3">
        <w:rPr>
          <w:rFonts w:eastAsia="Times New Roman" w:cstheme="minorHAnsi"/>
          <w:bCs/>
          <w:color w:val="282828"/>
          <w:sz w:val="24"/>
          <w:szCs w:val="24"/>
          <w:lang w:val="en-US" w:eastAsia="pl-PL"/>
        </w:rPr>
        <w:t xml:space="preserve"> / MP Solar Group Sp. z o.o.</w:t>
      </w:r>
    </w:p>
    <w:p w14:paraId="4CF5E961"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p>
    <w:p w14:paraId="1106F98B"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 JOLYWOOD </w:t>
      </w:r>
      <w:proofErr w:type="spellStart"/>
      <w:r w:rsidRPr="005716B3">
        <w:rPr>
          <w:rFonts w:eastAsia="Times New Roman" w:cstheme="minorHAnsi"/>
          <w:bCs/>
          <w:color w:val="282828"/>
          <w:sz w:val="24"/>
          <w:szCs w:val="24"/>
          <w:lang w:val="en-US" w:eastAsia="pl-PL"/>
        </w:rPr>
        <w:t>TOPCon</w:t>
      </w:r>
      <w:proofErr w:type="spellEnd"/>
      <w:r w:rsidRPr="005716B3">
        <w:rPr>
          <w:rFonts w:eastAsia="Times New Roman" w:cstheme="minorHAnsi"/>
          <w:bCs/>
          <w:color w:val="282828"/>
          <w:sz w:val="24"/>
          <w:szCs w:val="24"/>
          <w:lang w:val="en-US" w:eastAsia="pl-PL"/>
        </w:rPr>
        <w:t xml:space="preserve"> 2.0 - bifacial modules in the </w:t>
      </w:r>
      <w:proofErr w:type="spellStart"/>
      <w:r w:rsidRPr="005716B3">
        <w:rPr>
          <w:rFonts w:eastAsia="Times New Roman" w:cstheme="minorHAnsi"/>
          <w:bCs/>
          <w:color w:val="282828"/>
          <w:sz w:val="24"/>
          <w:szCs w:val="24"/>
          <w:lang w:val="en-US" w:eastAsia="pl-PL"/>
        </w:rPr>
        <w:t>NTOPCon</w:t>
      </w:r>
      <w:proofErr w:type="spellEnd"/>
      <w:r w:rsidRPr="005716B3">
        <w:rPr>
          <w:rFonts w:eastAsia="Times New Roman" w:cstheme="minorHAnsi"/>
          <w:bCs/>
          <w:color w:val="282828"/>
          <w:sz w:val="24"/>
          <w:szCs w:val="24"/>
          <w:lang w:val="en-US" w:eastAsia="pl-PL"/>
        </w:rPr>
        <w:t xml:space="preserve"> 2.0 cell technology with very high efficiency, very low cell degradation and a very low temperature coefficient. JOLYWOOD (TAIZHOU) SOLAR TECHNOLOGY CO., LTD. ECONSTRUCTIONS GROUP Sp. z o.o.</w:t>
      </w:r>
    </w:p>
    <w:p w14:paraId="53A01207"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p>
    <w:p w14:paraId="3EE069CA"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HEGATECH - silicon wafers and cells for modules, which guarantees the manufacturer's independence from other entities, and thus eliminates the problem of production and delivery stagnation. HEGATECH / ECONSTRUCTIONS GROUP Sp. z o.o.</w:t>
      </w:r>
    </w:p>
    <w:p w14:paraId="42473CA7"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The winner of the Consumer Choice competition was the product - Container energy storage systems for the ATES industry, submitted by MP Solar Group Sp. z o.o.</w:t>
      </w:r>
    </w:p>
    <w:p w14:paraId="41EEBD71"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r w:rsidRPr="005716B3">
        <w:rPr>
          <w:rFonts w:eastAsia="Times New Roman" w:cstheme="minorHAnsi"/>
          <w:bCs/>
          <w:color w:val="282828"/>
          <w:sz w:val="24"/>
          <w:szCs w:val="24"/>
          <w:lang w:val="en-US" w:eastAsia="pl-PL"/>
        </w:rPr>
        <w:t xml:space="preserve">    </w:t>
      </w:r>
    </w:p>
    <w:p w14:paraId="1101FF38" w14:textId="6CCE75A9" w:rsidR="00F2534C" w:rsidRPr="00F2534C" w:rsidRDefault="00F2534C" w:rsidP="00F2534C">
      <w:pPr>
        <w:shd w:val="clear" w:color="auto" w:fill="FFFFFF"/>
        <w:spacing w:after="0" w:line="240" w:lineRule="auto"/>
        <w:jc w:val="both"/>
        <w:rPr>
          <w:rFonts w:ascii="Tahoma" w:eastAsia="Times New Roman" w:hAnsi="Tahoma" w:cs="Tahoma"/>
          <w:color w:val="282828"/>
          <w:sz w:val="24"/>
          <w:szCs w:val="24"/>
          <w:lang w:eastAsia="pl-PL"/>
        </w:rPr>
      </w:pPr>
      <w:r w:rsidRPr="005716B3">
        <w:rPr>
          <w:rFonts w:ascii="Tahoma" w:eastAsia="Times New Roman" w:hAnsi="Tahoma" w:cs="Tahoma"/>
          <w:color w:val="282828"/>
          <w:sz w:val="24"/>
          <w:szCs w:val="24"/>
          <w:lang w:val="en-US" w:eastAsia="pl-PL"/>
        </w:rPr>
        <w:t> </w:t>
      </w:r>
      <w:r>
        <w:rPr>
          <w:rFonts w:ascii="Tahoma" w:eastAsia="Times New Roman" w:hAnsi="Tahoma" w:cs="Tahoma"/>
          <w:noProof/>
          <w:color w:val="282828"/>
          <w:sz w:val="24"/>
          <w:szCs w:val="24"/>
          <w:lang w:eastAsia="pl-PL"/>
        </w:rPr>
        <w:drawing>
          <wp:inline distT="0" distB="0" distL="0" distR="0" wp14:anchorId="02103D73" wp14:editId="1BCC9FD2">
            <wp:extent cx="2295525" cy="1533525"/>
            <wp:effectExtent l="0" t="0" r="9525" b="9525"/>
            <wp:docPr id="2" name="Obraz 2" descr="https://greenpower.mtp.pl/media/elpopf5v/fotobueno_greepower-expopower_securex_otwarcie_25-04-2022_-1150.jpg?width=241&amp;height=161&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reenpower.mtp.pl/media/elpopf5v/fotobueno_greepower-expopower_securex_otwarcie_25-04-2022_-1150.jpg?width=241&amp;height=161&amp;mode=ma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1533525"/>
                    </a:xfrm>
                    <a:prstGeom prst="rect">
                      <a:avLst/>
                    </a:prstGeom>
                    <a:noFill/>
                    <a:ln>
                      <a:noFill/>
                    </a:ln>
                  </pic:spPr>
                </pic:pic>
              </a:graphicData>
            </a:graphic>
          </wp:inline>
        </w:drawing>
      </w:r>
      <w:r w:rsidRPr="00F2534C">
        <w:rPr>
          <w:rFonts w:ascii="Tahoma" w:eastAsia="Times New Roman" w:hAnsi="Tahoma" w:cs="Tahoma"/>
          <w:color w:val="282828"/>
          <w:sz w:val="24"/>
          <w:szCs w:val="24"/>
          <w:lang w:eastAsia="pl-PL"/>
        </w:rPr>
        <w:t> </w:t>
      </w:r>
      <w:r>
        <w:rPr>
          <w:rFonts w:ascii="Tahoma" w:eastAsia="Times New Roman" w:hAnsi="Tahoma" w:cs="Tahoma"/>
          <w:noProof/>
          <w:color w:val="282828"/>
          <w:sz w:val="24"/>
          <w:szCs w:val="24"/>
          <w:lang w:eastAsia="pl-PL"/>
        </w:rPr>
        <w:drawing>
          <wp:inline distT="0" distB="0" distL="0" distR="0" wp14:anchorId="44121BC6" wp14:editId="02D12422">
            <wp:extent cx="2286000" cy="1524000"/>
            <wp:effectExtent l="0" t="0" r="0" b="0"/>
            <wp:docPr id="1" name="Obraz 1" descr="https://greenpower.mtp.pl/media/k2bcn1s1/fotobueno_greepower-expopower_securex_otwarcie_25-04-2022_-1144.jpg?width=240&amp;height=160&amp;mode=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reenpower.mtp.pl/media/k2bcn1s1/fotobueno_greepower-expopower_securex_otwarcie_25-04-2022_-1144.jpg?width=240&amp;height=160&amp;mode=ma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14A8B98C" w14:textId="77777777" w:rsidR="00F2534C" w:rsidRPr="00F2534C" w:rsidRDefault="00F2534C" w:rsidP="00F2534C">
      <w:pPr>
        <w:shd w:val="clear" w:color="auto" w:fill="FFFFFF"/>
        <w:spacing w:before="150" w:after="150" w:line="240" w:lineRule="auto"/>
        <w:jc w:val="both"/>
        <w:rPr>
          <w:rFonts w:ascii="Tahoma" w:eastAsia="Times New Roman" w:hAnsi="Tahoma" w:cs="Tahoma"/>
          <w:color w:val="5C5D60"/>
          <w:sz w:val="23"/>
          <w:szCs w:val="23"/>
          <w:lang w:eastAsia="pl-PL"/>
        </w:rPr>
      </w:pPr>
      <w:r w:rsidRPr="00F2534C">
        <w:rPr>
          <w:rFonts w:ascii="Tahoma" w:eastAsia="Times New Roman" w:hAnsi="Tahoma" w:cs="Tahoma"/>
          <w:color w:val="282828"/>
          <w:sz w:val="23"/>
          <w:szCs w:val="23"/>
          <w:lang w:eastAsia="pl-PL"/>
        </w:rPr>
        <w:t> </w:t>
      </w:r>
    </w:p>
    <w:p w14:paraId="143B77E0" w14:textId="77777777" w:rsidR="005716B3" w:rsidRPr="005716B3" w:rsidRDefault="005716B3" w:rsidP="005716B3">
      <w:pPr>
        <w:spacing w:after="0" w:line="240" w:lineRule="auto"/>
        <w:jc w:val="both"/>
        <w:rPr>
          <w:rFonts w:eastAsia="Times New Roman" w:cstheme="minorHAnsi"/>
          <w:bCs/>
          <w:color w:val="282828"/>
          <w:sz w:val="24"/>
          <w:szCs w:val="24"/>
          <w:lang w:val="en-US" w:eastAsia="pl-PL"/>
        </w:rPr>
      </w:pPr>
    </w:p>
    <w:p w14:paraId="48728492" w14:textId="77777777" w:rsidR="005716B3" w:rsidRPr="005716B3" w:rsidRDefault="005716B3" w:rsidP="005716B3">
      <w:pPr>
        <w:spacing w:after="0" w:line="240" w:lineRule="auto"/>
        <w:jc w:val="center"/>
        <w:rPr>
          <w:rFonts w:eastAsia="Times New Roman" w:cstheme="minorHAnsi"/>
          <w:b/>
          <w:bCs/>
          <w:color w:val="282828"/>
          <w:sz w:val="32"/>
          <w:szCs w:val="32"/>
          <w:lang w:val="en-US" w:eastAsia="pl-PL"/>
        </w:rPr>
      </w:pPr>
      <w:r w:rsidRPr="005716B3">
        <w:rPr>
          <w:rFonts w:eastAsia="Times New Roman" w:cstheme="minorHAnsi"/>
          <w:b/>
          <w:bCs/>
          <w:color w:val="282828"/>
          <w:sz w:val="32"/>
          <w:szCs w:val="32"/>
          <w:lang w:val="en-US" w:eastAsia="pl-PL"/>
        </w:rPr>
        <w:t>We invite you to the next edition of the GREENPOWER fair!</w:t>
      </w:r>
    </w:p>
    <w:p w14:paraId="6C54B7B8" w14:textId="77777777" w:rsidR="005716B3" w:rsidRPr="005716B3" w:rsidRDefault="005716B3" w:rsidP="005716B3">
      <w:pPr>
        <w:spacing w:after="0" w:line="240" w:lineRule="auto"/>
        <w:jc w:val="center"/>
        <w:rPr>
          <w:rFonts w:eastAsia="Times New Roman" w:cstheme="minorHAnsi"/>
          <w:b/>
          <w:bCs/>
          <w:color w:val="282828"/>
          <w:sz w:val="32"/>
          <w:szCs w:val="32"/>
          <w:lang w:eastAsia="pl-PL"/>
        </w:rPr>
      </w:pPr>
      <w:r w:rsidRPr="005716B3">
        <w:rPr>
          <w:rFonts w:eastAsia="Times New Roman" w:cstheme="minorHAnsi"/>
          <w:b/>
          <w:bCs/>
          <w:color w:val="282828"/>
          <w:sz w:val="32"/>
          <w:szCs w:val="32"/>
          <w:lang w:eastAsia="pl-PL"/>
        </w:rPr>
        <w:t>May 10-12, 2023</w:t>
      </w:r>
    </w:p>
    <w:p w14:paraId="0918F027" w14:textId="77777777" w:rsidR="005716B3" w:rsidRPr="005716B3" w:rsidRDefault="005716B3" w:rsidP="005716B3">
      <w:pPr>
        <w:spacing w:after="0" w:line="240" w:lineRule="auto"/>
        <w:jc w:val="both"/>
        <w:rPr>
          <w:rFonts w:eastAsia="Times New Roman" w:cstheme="minorHAnsi"/>
          <w:bCs/>
          <w:color w:val="282828"/>
          <w:sz w:val="24"/>
          <w:szCs w:val="24"/>
          <w:lang w:eastAsia="pl-PL"/>
        </w:rPr>
      </w:pPr>
    </w:p>
    <w:p w14:paraId="1CC1C7A2" w14:textId="77777777" w:rsidR="005716B3" w:rsidRPr="005716B3" w:rsidRDefault="005716B3" w:rsidP="005716B3">
      <w:pPr>
        <w:spacing w:after="0" w:line="240" w:lineRule="auto"/>
        <w:jc w:val="both"/>
        <w:rPr>
          <w:rFonts w:eastAsia="Times New Roman" w:cstheme="minorHAnsi"/>
          <w:bCs/>
          <w:color w:val="282828"/>
          <w:sz w:val="24"/>
          <w:szCs w:val="24"/>
          <w:lang w:eastAsia="pl-PL"/>
        </w:rPr>
      </w:pPr>
    </w:p>
    <w:p w14:paraId="551274DF" w14:textId="511465EC" w:rsidR="00B46B03" w:rsidRPr="005716B3" w:rsidRDefault="005716B3" w:rsidP="005716B3">
      <w:pPr>
        <w:spacing w:after="0" w:line="240" w:lineRule="auto"/>
        <w:jc w:val="both"/>
        <w:rPr>
          <w:rFonts w:cstheme="minorHAnsi"/>
          <w:b/>
          <w:sz w:val="24"/>
          <w:szCs w:val="24"/>
          <w:lang w:val="en-US"/>
        </w:rPr>
      </w:pPr>
      <w:r w:rsidRPr="005716B3">
        <w:rPr>
          <w:rFonts w:eastAsia="Times New Roman" w:cstheme="minorHAnsi"/>
          <w:b/>
          <w:bCs/>
          <w:color w:val="282828"/>
          <w:sz w:val="24"/>
          <w:szCs w:val="24"/>
          <w:lang w:val="en-US" w:eastAsia="pl-PL"/>
        </w:rPr>
        <w:t>Detailed information - www.greenpower.mtp.pl</w:t>
      </w:r>
      <w:bookmarkStart w:id="0" w:name="_GoBack"/>
      <w:bookmarkEnd w:id="0"/>
    </w:p>
    <w:sectPr w:rsidR="00B46B03" w:rsidRPr="005716B3" w:rsidSect="00CE40ED">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C764D" w14:textId="77777777" w:rsidR="00922353" w:rsidRDefault="00922353" w:rsidP="00CE40ED">
      <w:pPr>
        <w:spacing w:after="0" w:line="240" w:lineRule="auto"/>
      </w:pPr>
      <w:r>
        <w:separator/>
      </w:r>
    </w:p>
  </w:endnote>
  <w:endnote w:type="continuationSeparator" w:id="0">
    <w:p w14:paraId="58D7EE52" w14:textId="77777777" w:rsidR="00922353" w:rsidRDefault="00922353" w:rsidP="00CE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4EE5" w14:textId="77777777" w:rsidR="00922353" w:rsidRDefault="00922353" w:rsidP="00CE40ED">
      <w:pPr>
        <w:spacing w:after="0" w:line="240" w:lineRule="auto"/>
      </w:pPr>
      <w:r>
        <w:separator/>
      </w:r>
    </w:p>
  </w:footnote>
  <w:footnote w:type="continuationSeparator" w:id="0">
    <w:p w14:paraId="07DBD539" w14:textId="77777777" w:rsidR="00922353" w:rsidRDefault="00922353" w:rsidP="00CE4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9DA"/>
    <w:multiLevelType w:val="multilevel"/>
    <w:tmpl w:val="CA88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21CB3"/>
    <w:multiLevelType w:val="multilevel"/>
    <w:tmpl w:val="695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D0D4B"/>
    <w:multiLevelType w:val="multilevel"/>
    <w:tmpl w:val="4506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56DCC"/>
    <w:multiLevelType w:val="multilevel"/>
    <w:tmpl w:val="0F5A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953E5"/>
    <w:multiLevelType w:val="multilevel"/>
    <w:tmpl w:val="7DEC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20C0F"/>
    <w:multiLevelType w:val="multilevel"/>
    <w:tmpl w:val="A52E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216ED"/>
    <w:multiLevelType w:val="multilevel"/>
    <w:tmpl w:val="6084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05BEB"/>
    <w:multiLevelType w:val="hybridMultilevel"/>
    <w:tmpl w:val="458CA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C"/>
    <w:rsid w:val="00000704"/>
    <w:rsid w:val="00000A5D"/>
    <w:rsid w:val="0001175D"/>
    <w:rsid w:val="00041D96"/>
    <w:rsid w:val="00043557"/>
    <w:rsid w:val="0005294A"/>
    <w:rsid w:val="00061A5E"/>
    <w:rsid w:val="00065935"/>
    <w:rsid w:val="000703DF"/>
    <w:rsid w:val="0007294C"/>
    <w:rsid w:val="000A0AE1"/>
    <w:rsid w:val="000A31C6"/>
    <w:rsid w:val="000A3913"/>
    <w:rsid w:val="000B49D0"/>
    <w:rsid w:val="000B68E1"/>
    <w:rsid w:val="00113CF3"/>
    <w:rsid w:val="00141CFA"/>
    <w:rsid w:val="00143602"/>
    <w:rsid w:val="00143953"/>
    <w:rsid w:val="00162117"/>
    <w:rsid w:val="001B2ACC"/>
    <w:rsid w:val="001C60C8"/>
    <w:rsid w:val="001D370C"/>
    <w:rsid w:val="001D62C2"/>
    <w:rsid w:val="001D6C9E"/>
    <w:rsid w:val="001E2AEC"/>
    <w:rsid w:val="0022204C"/>
    <w:rsid w:val="002222F1"/>
    <w:rsid w:val="0022364F"/>
    <w:rsid w:val="00254E69"/>
    <w:rsid w:val="002668DA"/>
    <w:rsid w:val="002745F2"/>
    <w:rsid w:val="0029549E"/>
    <w:rsid w:val="002A0063"/>
    <w:rsid w:val="002A39EF"/>
    <w:rsid w:val="002C3A2A"/>
    <w:rsid w:val="002E4B27"/>
    <w:rsid w:val="002F78A6"/>
    <w:rsid w:val="003066ED"/>
    <w:rsid w:val="003578C3"/>
    <w:rsid w:val="00361F7E"/>
    <w:rsid w:val="00371EA3"/>
    <w:rsid w:val="00376A1E"/>
    <w:rsid w:val="00381465"/>
    <w:rsid w:val="00390686"/>
    <w:rsid w:val="00400517"/>
    <w:rsid w:val="004143FB"/>
    <w:rsid w:val="0042255B"/>
    <w:rsid w:val="004370AF"/>
    <w:rsid w:val="0043768F"/>
    <w:rsid w:val="00441902"/>
    <w:rsid w:val="00460FC3"/>
    <w:rsid w:val="00463414"/>
    <w:rsid w:val="00480D1F"/>
    <w:rsid w:val="004A2CE7"/>
    <w:rsid w:val="004B4D44"/>
    <w:rsid w:val="004D56A4"/>
    <w:rsid w:val="004E5494"/>
    <w:rsid w:val="004E7E41"/>
    <w:rsid w:val="00501B1B"/>
    <w:rsid w:val="00517155"/>
    <w:rsid w:val="005215B5"/>
    <w:rsid w:val="00522467"/>
    <w:rsid w:val="005242DD"/>
    <w:rsid w:val="005264F2"/>
    <w:rsid w:val="00530794"/>
    <w:rsid w:val="0053286C"/>
    <w:rsid w:val="00533C50"/>
    <w:rsid w:val="00552D43"/>
    <w:rsid w:val="005555CD"/>
    <w:rsid w:val="005566B0"/>
    <w:rsid w:val="0056097A"/>
    <w:rsid w:val="005716B3"/>
    <w:rsid w:val="005A1E8F"/>
    <w:rsid w:val="005C690E"/>
    <w:rsid w:val="00603729"/>
    <w:rsid w:val="006545CF"/>
    <w:rsid w:val="006D3393"/>
    <w:rsid w:val="006E2FE2"/>
    <w:rsid w:val="006E35E7"/>
    <w:rsid w:val="00726A35"/>
    <w:rsid w:val="00756FE2"/>
    <w:rsid w:val="00764FBD"/>
    <w:rsid w:val="007660A3"/>
    <w:rsid w:val="00784F92"/>
    <w:rsid w:val="00786A01"/>
    <w:rsid w:val="0079233C"/>
    <w:rsid w:val="007D06F1"/>
    <w:rsid w:val="007E146C"/>
    <w:rsid w:val="008403C3"/>
    <w:rsid w:val="00870C01"/>
    <w:rsid w:val="008A21AD"/>
    <w:rsid w:val="008A3147"/>
    <w:rsid w:val="008F1061"/>
    <w:rsid w:val="00905204"/>
    <w:rsid w:val="00914503"/>
    <w:rsid w:val="00922353"/>
    <w:rsid w:val="00927B7D"/>
    <w:rsid w:val="009437B2"/>
    <w:rsid w:val="00970AFD"/>
    <w:rsid w:val="00975A74"/>
    <w:rsid w:val="009A7B97"/>
    <w:rsid w:val="009C692B"/>
    <w:rsid w:val="009D23E3"/>
    <w:rsid w:val="009E68E4"/>
    <w:rsid w:val="009F25B1"/>
    <w:rsid w:val="009F4384"/>
    <w:rsid w:val="009F70EC"/>
    <w:rsid w:val="00A11E76"/>
    <w:rsid w:val="00A31539"/>
    <w:rsid w:val="00A41A0B"/>
    <w:rsid w:val="00A50640"/>
    <w:rsid w:val="00A72AED"/>
    <w:rsid w:val="00AC476F"/>
    <w:rsid w:val="00AE1E4B"/>
    <w:rsid w:val="00AF6851"/>
    <w:rsid w:val="00B24A0D"/>
    <w:rsid w:val="00B46B03"/>
    <w:rsid w:val="00B524FE"/>
    <w:rsid w:val="00B84CDE"/>
    <w:rsid w:val="00BA4492"/>
    <w:rsid w:val="00BB0B70"/>
    <w:rsid w:val="00BD5529"/>
    <w:rsid w:val="00BE4526"/>
    <w:rsid w:val="00C01D73"/>
    <w:rsid w:val="00C2571B"/>
    <w:rsid w:val="00C34467"/>
    <w:rsid w:val="00C702FE"/>
    <w:rsid w:val="00C73187"/>
    <w:rsid w:val="00C753F4"/>
    <w:rsid w:val="00CB0FBC"/>
    <w:rsid w:val="00CC634A"/>
    <w:rsid w:val="00CE40ED"/>
    <w:rsid w:val="00CE5B20"/>
    <w:rsid w:val="00D075D4"/>
    <w:rsid w:val="00D60244"/>
    <w:rsid w:val="00D67804"/>
    <w:rsid w:val="00D90827"/>
    <w:rsid w:val="00DA065D"/>
    <w:rsid w:val="00DA3B5A"/>
    <w:rsid w:val="00E346B5"/>
    <w:rsid w:val="00E57869"/>
    <w:rsid w:val="00E62BA7"/>
    <w:rsid w:val="00E76CD3"/>
    <w:rsid w:val="00E927A8"/>
    <w:rsid w:val="00E95F6D"/>
    <w:rsid w:val="00E96D9A"/>
    <w:rsid w:val="00EB6CEA"/>
    <w:rsid w:val="00F2534C"/>
    <w:rsid w:val="00F3230B"/>
    <w:rsid w:val="00F45C5D"/>
    <w:rsid w:val="00F81D06"/>
    <w:rsid w:val="00F94499"/>
    <w:rsid w:val="00FB0D36"/>
    <w:rsid w:val="00FD116D"/>
    <w:rsid w:val="00FE3E3B"/>
    <w:rsid w:val="00FE782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F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560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customStyle="1" w:styleId="Domylne">
    <w:name w:val="Domyślne"/>
    <w:rsid w:val="00143953"/>
    <w:pPr>
      <w:spacing w:after="0" w:line="240" w:lineRule="auto"/>
    </w:pPr>
    <w:rPr>
      <w:rFonts w:ascii="Helvetica Neue" w:eastAsia="Arial Unicode MS" w:hAnsi="Helvetica Neue" w:cs="Arial Unicode MS"/>
      <w:color w:val="000000"/>
      <w:lang w:eastAsia="pl-PL"/>
    </w:rPr>
  </w:style>
  <w:style w:type="character" w:customStyle="1" w:styleId="Brak">
    <w:name w:val="Brak"/>
    <w:rsid w:val="00143953"/>
  </w:style>
  <w:style w:type="paragraph" w:styleId="Nagwek">
    <w:name w:val="header"/>
    <w:basedOn w:val="Normalny"/>
    <w:link w:val="NagwekZnak"/>
    <w:uiPriority w:val="99"/>
    <w:unhideWhenUsed/>
    <w:rsid w:val="00CE40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0ED"/>
  </w:style>
  <w:style w:type="paragraph" w:styleId="Stopka">
    <w:name w:val="footer"/>
    <w:basedOn w:val="Normalny"/>
    <w:link w:val="StopkaZnak"/>
    <w:uiPriority w:val="99"/>
    <w:unhideWhenUsed/>
    <w:rsid w:val="00CE4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0ED"/>
  </w:style>
  <w:style w:type="paragraph" w:customStyle="1" w:styleId="singleposttext">
    <w:name w:val="singlepost__text"/>
    <w:basedOn w:val="Normalny"/>
    <w:rsid w:val="000B49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6097A"/>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571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560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customStyle="1" w:styleId="Domylne">
    <w:name w:val="Domyślne"/>
    <w:rsid w:val="00143953"/>
    <w:pPr>
      <w:spacing w:after="0" w:line="240" w:lineRule="auto"/>
    </w:pPr>
    <w:rPr>
      <w:rFonts w:ascii="Helvetica Neue" w:eastAsia="Arial Unicode MS" w:hAnsi="Helvetica Neue" w:cs="Arial Unicode MS"/>
      <w:color w:val="000000"/>
      <w:lang w:eastAsia="pl-PL"/>
    </w:rPr>
  </w:style>
  <w:style w:type="character" w:customStyle="1" w:styleId="Brak">
    <w:name w:val="Brak"/>
    <w:rsid w:val="00143953"/>
  </w:style>
  <w:style w:type="paragraph" w:styleId="Nagwek">
    <w:name w:val="header"/>
    <w:basedOn w:val="Normalny"/>
    <w:link w:val="NagwekZnak"/>
    <w:uiPriority w:val="99"/>
    <w:unhideWhenUsed/>
    <w:rsid w:val="00CE40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0ED"/>
  </w:style>
  <w:style w:type="paragraph" w:styleId="Stopka">
    <w:name w:val="footer"/>
    <w:basedOn w:val="Normalny"/>
    <w:link w:val="StopkaZnak"/>
    <w:uiPriority w:val="99"/>
    <w:unhideWhenUsed/>
    <w:rsid w:val="00CE40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0ED"/>
  </w:style>
  <w:style w:type="paragraph" w:customStyle="1" w:styleId="singleposttext">
    <w:name w:val="singlepost__text"/>
    <w:basedOn w:val="Normalny"/>
    <w:rsid w:val="000B49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6097A"/>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571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9233">
      <w:bodyDiv w:val="1"/>
      <w:marLeft w:val="0"/>
      <w:marRight w:val="0"/>
      <w:marTop w:val="0"/>
      <w:marBottom w:val="0"/>
      <w:divBdr>
        <w:top w:val="none" w:sz="0" w:space="0" w:color="auto"/>
        <w:left w:val="none" w:sz="0" w:space="0" w:color="auto"/>
        <w:bottom w:val="none" w:sz="0" w:space="0" w:color="auto"/>
        <w:right w:val="none" w:sz="0" w:space="0" w:color="auto"/>
      </w:divBdr>
    </w:div>
    <w:div w:id="362705775">
      <w:bodyDiv w:val="1"/>
      <w:marLeft w:val="0"/>
      <w:marRight w:val="0"/>
      <w:marTop w:val="0"/>
      <w:marBottom w:val="0"/>
      <w:divBdr>
        <w:top w:val="none" w:sz="0" w:space="0" w:color="auto"/>
        <w:left w:val="none" w:sz="0" w:space="0" w:color="auto"/>
        <w:bottom w:val="none" w:sz="0" w:space="0" w:color="auto"/>
        <w:right w:val="none" w:sz="0" w:space="0" w:color="auto"/>
      </w:divBdr>
      <w:divsChild>
        <w:div w:id="1877424886">
          <w:marLeft w:val="0"/>
          <w:marRight w:val="0"/>
          <w:marTop w:val="0"/>
          <w:marBottom w:val="0"/>
          <w:divBdr>
            <w:top w:val="none" w:sz="0" w:space="0" w:color="auto"/>
            <w:left w:val="none" w:sz="0" w:space="0" w:color="auto"/>
            <w:bottom w:val="none" w:sz="0" w:space="0" w:color="auto"/>
            <w:right w:val="none" w:sz="0" w:space="0" w:color="auto"/>
          </w:divBdr>
          <w:divsChild>
            <w:div w:id="1791168092">
              <w:marLeft w:val="0"/>
              <w:marRight w:val="0"/>
              <w:marTop w:val="0"/>
              <w:marBottom w:val="0"/>
              <w:divBdr>
                <w:top w:val="none" w:sz="0" w:space="0" w:color="auto"/>
                <w:left w:val="none" w:sz="0" w:space="0" w:color="auto"/>
                <w:bottom w:val="none" w:sz="0" w:space="0" w:color="auto"/>
                <w:right w:val="none" w:sz="0" w:space="0" w:color="auto"/>
              </w:divBdr>
              <w:divsChild>
                <w:div w:id="1949777437">
                  <w:marLeft w:val="0"/>
                  <w:marRight w:val="0"/>
                  <w:marTop w:val="150"/>
                  <w:marBottom w:val="150"/>
                  <w:divBdr>
                    <w:top w:val="none" w:sz="0" w:space="0" w:color="auto"/>
                    <w:left w:val="none" w:sz="0" w:space="0" w:color="auto"/>
                    <w:bottom w:val="none" w:sz="0" w:space="0" w:color="auto"/>
                    <w:right w:val="none" w:sz="0" w:space="0" w:color="auto"/>
                  </w:divBdr>
                  <w:divsChild>
                    <w:div w:id="2009166292">
                      <w:marLeft w:val="0"/>
                      <w:marRight w:val="0"/>
                      <w:marTop w:val="150"/>
                      <w:marBottom w:val="150"/>
                      <w:divBdr>
                        <w:top w:val="none" w:sz="0" w:space="0" w:color="auto"/>
                        <w:left w:val="none" w:sz="0" w:space="0" w:color="auto"/>
                        <w:bottom w:val="none" w:sz="0" w:space="0" w:color="auto"/>
                        <w:right w:val="none" w:sz="0" w:space="0" w:color="auto"/>
                      </w:divBdr>
                      <w:divsChild>
                        <w:div w:id="1104886209">
                          <w:marLeft w:val="0"/>
                          <w:marRight w:val="0"/>
                          <w:marTop w:val="150"/>
                          <w:marBottom w:val="150"/>
                          <w:divBdr>
                            <w:top w:val="none" w:sz="0" w:space="0" w:color="auto"/>
                            <w:left w:val="none" w:sz="0" w:space="0" w:color="auto"/>
                            <w:bottom w:val="none" w:sz="0" w:space="0" w:color="auto"/>
                            <w:right w:val="none" w:sz="0" w:space="0" w:color="auto"/>
                          </w:divBdr>
                        </w:div>
                        <w:div w:id="578640655">
                          <w:marLeft w:val="0"/>
                          <w:marRight w:val="0"/>
                          <w:marTop w:val="150"/>
                          <w:marBottom w:val="150"/>
                          <w:divBdr>
                            <w:top w:val="none" w:sz="0" w:space="0" w:color="auto"/>
                            <w:left w:val="none" w:sz="0" w:space="0" w:color="auto"/>
                            <w:bottom w:val="none" w:sz="0" w:space="0" w:color="auto"/>
                            <w:right w:val="none" w:sz="0" w:space="0" w:color="auto"/>
                          </w:divBdr>
                          <w:divsChild>
                            <w:div w:id="1065880114">
                              <w:marLeft w:val="0"/>
                              <w:marRight w:val="0"/>
                              <w:marTop w:val="150"/>
                              <w:marBottom w:val="150"/>
                              <w:divBdr>
                                <w:top w:val="none" w:sz="0" w:space="0" w:color="auto"/>
                                <w:left w:val="none" w:sz="0" w:space="0" w:color="auto"/>
                                <w:bottom w:val="none" w:sz="0" w:space="0" w:color="auto"/>
                                <w:right w:val="none" w:sz="0" w:space="0" w:color="auto"/>
                              </w:divBdr>
                              <w:divsChild>
                                <w:div w:id="10515427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5004">
      <w:bodyDiv w:val="1"/>
      <w:marLeft w:val="0"/>
      <w:marRight w:val="0"/>
      <w:marTop w:val="0"/>
      <w:marBottom w:val="0"/>
      <w:divBdr>
        <w:top w:val="none" w:sz="0" w:space="0" w:color="auto"/>
        <w:left w:val="none" w:sz="0" w:space="0" w:color="auto"/>
        <w:bottom w:val="none" w:sz="0" w:space="0" w:color="auto"/>
        <w:right w:val="none" w:sz="0" w:space="0" w:color="auto"/>
      </w:divBdr>
    </w:div>
    <w:div w:id="684865904">
      <w:bodyDiv w:val="1"/>
      <w:marLeft w:val="0"/>
      <w:marRight w:val="0"/>
      <w:marTop w:val="0"/>
      <w:marBottom w:val="0"/>
      <w:divBdr>
        <w:top w:val="none" w:sz="0" w:space="0" w:color="auto"/>
        <w:left w:val="none" w:sz="0" w:space="0" w:color="auto"/>
        <w:bottom w:val="none" w:sz="0" w:space="0" w:color="auto"/>
        <w:right w:val="none" w:sz="0" w:space="0" w:color="auto"/>
      </w:divBdr>
    </w:div>
    <w:div w:id="748887186">
      <w:bodyDiv w:val="1"/>
      <w:marLeft w:val="0"/>
      <w:marRight w:val="0"/>
      <w:marTop w:val="0"/>
      <w:marBottom w:val="0"/>
      <w:divBdr>
        <w:top w:val="none" w:sz="0" w:space="0" w:color="auto"/>
        <w:left w:val="none" w:sz="0" w:space="0" w:color="auto"/>
        <w:bottom w:val="none" w:sz="0" w:space="0" w:color="auto"/>
        <w:right w:val="none" w:sz="0" w:space="0" w:color="auto"/>
      </w:divBdr>
    </w:div>
    <w:div w:id="1301227062">
      <w:bodyDiv w:val="1"/>
      <w:marLeft w:val="0"/>
      <w:marRight w:val="0"/>
      <w:marTop w:val="0"/>
      <w:marBottom w:val="0"/>
      <w:divBdr>
        <w:top w:val="none" w:sz="0" w:space="0" w:color="auto"/>
        <w:left w:val="none" w:sz="0" w:space="0" w:color="auto"/>
        <w:bottom w:val="none" w:sz="0" w:space="0" w:color="auto"/>
        <w:right w:val="none" w:sz="0" w:space="0" w:color="auto"/>
      </w:divBdr>
    </w:div>
    <w:div w:id="1607231790">
      <w:bodyDiv w:val="1"/>
      <w:marLeft w:val="0"/>
      <w:marRight w:val="0"/>
      <w:marTop w:val="0"/>
      <w:marBottom w:val="0"/>
      <w:divBdr>
        <w:top w:val="none" w:sz="0" w:space="0" w:color="auto"/>
        <w:left w:val="none" w:sz="0" w:space="0" w:color="auto"/>
        <w:bottom w:val="none" w:sz="0" w:space="0" w:color="auto"/>
        <w:right w:val="none" w:sz="0" w:space="0" w:color="auto"/>
      </w:divBdr>
    </w:div>
    <w:div w:id="1693875148">
      <w:bodyDiv w:val="1"/>
      <w:marLeft w:val="0"/>
      <w:marRight w:val="0"/>
      <w:marTop w:val="0"/>
      <w:marBottom w:val="0"/>
      <w:divBdr>
        <w:top w:val="none" w:sz="0" w:space="0" w:color="auto"/>
        <w:left w:val="none" w:sz="0" w:space="0" w:color="auto"/>
        <w:bottom w:val="none" w:sz="0" w:space="0" w:color="auto"/>
        <w:right w:val="none" w:sz="0" w:space="0" w:color="auto"/>
      </w:divBdr>
    </w:div>
    <w:div w:id="1859081746">
      <w:bodyDiv w:val="1"/>
      <w:marLeft w:val="0"/>
      <w:marRight w:val="0"/>
      <w:marTop w:val="0"/>
      <w:marBottom w:val="0"/>
      <w:divBdr>
        <w:top w:val="none" w:sz="0" w:space="0" w:color="auto"/>
        <w:left w:val="none" w:sz="0" w:space="0" w:color="auto"/>
        <w:bottom w:val="none" w:sz="0" w:space="0" w:color="auto"/>
        <w:right w:val="none" w:sz="0" w:space="0" w:color="auto"/>
      </w:divBdr>
    </w:div>
    <w:div w:id="2031292728">
      <w:bodyDiv w:val="1"/>
      <w:marLeft w:val="0"/>
      <w:marRight w:val="0"/>
      <w:marTop w:val="0"/>
      <w:marBottom w:val="0"/>
      <w:divBdr>
        <w:top w:val="none" w:sz="0" w:space="0" w:color="auto"/>
        <w:left w:val="none" w:sz="0" w:space="0" w:color="auto"/>
        <w:bottom w:val="none" w:sz="0" w:space="0" w:color="auto"/>
        <w:right w:val="none" w:sz="0" w:space="0" w:color="auto"/>
      </w:divBdr>
    </w:div>
    <w:div w:id="2081362777">
      <w:bodyDiv w:val="1"/>
      <w:marLeft w:val="0"/>
      <w:marRight w:val="0"/>
      <w:marTop w:val="0"/>
      <w:marBottom w:val="0"/>
      <w:divBdr>
        <w:top w:val="none" w:sz="0" w:space="0" w:color="auto"/>
        <w:left w:val="none" w:sz="0" w:space="0" w:color="auto"/>
        <w:bottom w:val="none" w:sz="0" w:space="0" w:color="auto"/>
        <w:right w:val="none" w:sz="0" w:space="0" w:color="auto"/>
      </w:divBdr>
      <w:divsChild>
        <w:div w:id="1464493947">
          <w:marLeft w:val="0"/>
          <w:marRight w:val="0"/>
          <w:marTop w:val="0"/>
          <w:marBottom w:val="0"/>
          <w:divBdr>
            <w:top w:val="none" w:sz="0" w:space="0" w:color="auto"/>
            <w:left w:val="none" w:sz="0" w:space="0" w:color="auto"/>
            <w:bottom w:val="none" w:sz="0" w:space="0" w:color="auto"/>
            <w:right w:val="none" w:sz="0" w:space="0" w:color="auto"/>
          </w:divBdr>
          <w:divsChild>
            <w:div w:id="8348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F23F-3746-4243-AA35-C7618AE8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2022-03-09T09:36:00Z</cp:lastPrinted>
  <dcterms:created xsi:type="dcterms:W3CDTF">2022-05-12T09:06:00Z</dcterms:created>
  <dcterms:modified xsi:type="dcterms:W3CDTF">2022-05-12T09:06:00Z</dcterms:modified>
</cp:coreProperties>
</file>